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7" w:type="dxa"/>
        <w:tblLayout w:type="fixed"/>
        <w:tblLook w:val="0000" w:firstRow="0" w:lastRow="0" w:firstColumn="0" w:lastColumn="0" w:noHBand="0" w:noVBand="0"/>
      </w:tblPr>
      <w:tblGrid>
        <w:gridCol w:w="3023"/>
        <w:gridCol w:w="3747"/>
        <w:gridCol w:w="2447"/>
      </w:tblGrid>
      <w:tr w:rsidR="00066FA8" w14:paraId="45F5F34C" w14:textId="77777777">
        <w:trPr>
          <w:trHeight w:val="1655"/>
        </w:trPr>
        <w:tc>
          <w:tcPr>
            <w:tcW w:w="3023" w:type="dxa"/>
            <w:vAlign w:val="center"/>
          </w:tcPr>
          <w:p w14:paraId="064B67B7" w14:textId="77777777" w:rsidR="00066FA8" w:rsidRDefault="006D2ECE">
            <w:pPr>
              <w:widowControl w:val="0"/>
            </w:pPr>
            <w:r>
              <w:rPr>
                <w:noProof/>
              </w:rPr>
              <w:drawing>
                <wp:inline distT="0" distB="0" distL="0" distR="0" wp14:anchorId="335D5B39" wp14:editId="1F817259">
                  <wp:extent cx="1295400" cy="5334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15D688DC" w14:textId="77777777" w:rsidR="00066FA8" w:rsidRDefault="006D2ECE">
            <w:pPr>
              <w:widowControl w:val="0"/>
              <w:jc w:val="center"/>
            </w:pPr>
            <w:r>
              <w:rPr>
                <w:noProof/>
              </w:rPr>
              <w:drawing>
                <wp:inline distT="0" distB="0" distL="0" distR="0" wp14:anchorId="440C959A" wp14:editId="31D4038C">
                  <wp:extent cx="922020" cy="64008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24D2E4C" w14:textId="77777777" w:rsidR="00066FA8" w:rsidRDefault="006D2ECE">
            <w:pPr>
              <w:widowControl w:val="0"/>
              <w:jc w:val="center"/>
            </w:pPr>
            <w:r>
              <w:rPr>
                <w:noProof/>
              </w:rPr>
              <w:drawing>
                <wp:inline distT="0" distB="0" distL="0" distR="0" wp14:anchorId="2D98DA17" wp14:editId="5BF38217">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078394B6" w14:textId="77777777" w:rsidR="00066FA8" w:rsidRDefault="006D2ECE">
      <w:pPr>
        <w:jc w:val="center"/>
        <w:rPr>
          <w:rFonts w:ascii="Arial" w:hAnsi="Arial" w:cs="Arial"/>
          <w:sz w:val="28"/>
          <w:szCs w:val="28"/>
          <w:lang w:val="en-GB"/>
        </w:rPr>
      </w:pPr>
      <w:r>
        <w:rPr>
          <w:rFonts w:ascii="Arial" w:hAnsi="Arial" w:cs="Arial"/>
          <w:sz w:val="28"/>
          <w:szCs w:val="28"/>
          <w:lang w:val="en-GB"/>
        </w:rPr>
        <w:t xml:space="preserve">Silesian Park of Medical Technologies </w:t>
      </w:r>
      <w:proofErr w:type="spellStart"/>
      <w:r>
        <w:rPr>
          <w:rFonts w:ascii="Arial" w:hAnsi="Arial" w:cs="Arial"/>
          <w:sz w:val="28"/>
          <w:szCs w:val="28"/>
          <w:lang w:val="en-GB"/>
        </w:rPr>
        <w:t>Kardio</w:t>
      </w:r>
      <w:proofErr w:type="spellEnd"/>
      <w:r>
        <w:rPr>
          <w:rFonts w:ascii="Arial" w:hAnsi="Arial" w:cs="Arial"/>
          <w:sz w:val="28"/>
          <w:szCs w:val="28"/>
          <w:lang w:val="en-GB"/>
        </w:rPr>
        <w:t>-Med Silesia Sp. z o. o.</w:t>
      </w:r>
    </w:p>
    <w:p w14:paraId="5DECC562"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5F5D3470"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41-800 Zabrze</w:t>
      </w:r>
    </w:p>
    <w:p w14:paraId="15B1A5D9" w14:textId="591572FD" w:rsidR="00066FA8" w:rsidRDefault="00604D33">
      <w:pPr>
        <w:rPr>
          <w:rFonts w:ascii="Arial" w:hAnsi="Arial" w:cs="Arial"/>
          <w:sz w:val="24"/>
          <w:szCs w:val="24"/>
        </w:rPr>
      </w:pPr>
      <w:r>
        <w:rPr>
          <w:rFonts w:ascii="Arial" w:hAnsi="Arial" w:cs="Arial"/>
          <w:sz w:val="24"/>
          <w:szCs w:val="24"/>
        </w:rPr>
        <w:t>No. reg. 24</w:t>
      </w:r>
      <w:r w:rsidR="006A7F87">
        <w:rPr>
          <w:rFonts w:ascii="Arial" w:hAnsi="Arial" w:cs="Arial"/>
          <w:sz w:val="24"/>
          <w:szCs w:val="24"/>
        </w:rPr>
        <w:t>/Z/23</w:t>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t xml:space="preserve">      Zabrze, </w:t>
      </w:r>
      <w:r>
        <w:rPr>
          <w:rFonts w:ascii="Arial" w:hAnsi="Arial" w:cs="Arial"/>
          <w:sz w:val="24"/>
          <w:szCs w:val="24"/>
        </w:rPr>
        <w:t>02.06.2023</w:t>
      </w:r>
    </w:p>
    <w:p w14:paraId="5B3444A8" w14:textId="77777777" w:rsidR="00066FA8" w:rsidRDefault="00066FA8">
      <w:pPr>
        <w:jc w:val="center"/>
        <w:rPr>
          <w:rFonts w:ascii="Arial" w:hAnsi="Arial" w:cs="Arial"/>
          <w:sz w:val="32"/>
        </w:rPr>
      </w:pPr>
    </w:p>
    <w:p w14:paraId="7F3ABE2A" w14:textId="77777777" w:rsidR="00066FA8" w:rsidRDefault="00066FA8">
      <w:pPr>
        <w:jc w:val="both"/>
        <w:rPr>
          <w:rFonts w:ascii="Arial" w:hAnsi="Arial" w:cs="Arial"/>
          <w:sz w:val="32"/>
        </w:rPr>
      </w:pPr>
    </w:p>
    <w:p w14:paraId="0B9E48FF" w14:textId="77777777" w:rsidR="00066FA8" w:rsidRDefault="006D2ECE">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52631C4D" w14:textId="77777777" w:rsidR="00066FA8" w:rsidRDefault="00066FA8">
      <w:pPr>
        <w:jc w:val="center"/>
        <w:rPr>
          <w:rFonts w:ascii="Arial" w:hAnsi="Arial" w:cs="Arial"/>
          <w:sz w:val="28"/>
          <w:lang w:val="en-GB"/>
        </w:rPr>
      </w:pPr>
    </w:p>
    <w:p w14:paraId="3F41A29E" w14:textId="77777777" w:rsidR="00066FA8" w:rsidRDefault="00066FA8">
      <w:pPr>
        <w:jc w:val="center"/>
        <w:rPr>
          <w:rFonts w:ascii="Arial" w:hAnsi="Arial" w:cs="Arial"/>
          <w:sz w:val="28"/>
          <w:lang w:val="en-GB"/>
        </w:rPr>
      </w:pPr>
    </w:p>
    <w:p w14:paraId="54086FC6" w14:textId="77777777" w:rsidR="00066FA8" w:rsidRDefault="006D2ECE">
      <w:pPr>
        <w:jc w:val="center"/>
        <w:rPr>
          <w:rFonts w:ascii="Arial" w:hAnsi="Arial" w:cs="Arial"/>
          <w:sz w:val="26"/>
          <w:szCs w:val="26"/>
          <w:lang w:val="en-GB"/>
        </w:rPr>
      </w:pPr>
      <w:r>
        <w:rPr>
          <w:rFonts w:ascii="Arial" w:hAnsi="Arial" w:cs="Arial"/>
          <w:sz w:val="26"/>
          <w:szCs w:val="26"/>
          <w:lang w:val="en-GB"/>
        </w:rPr>
        <w:t>Procurement procedure for</w:t>
      </w:r>
    </w:p>
    <w:p w14:paraId="62B4D9BE" w14:textId="77777777" w:rsidR="00066FA8" w:rsidRPr="006804DF" w:rsidRDefault="006D2ECE">
      <w:pPr>
        <w:jc w:val="center"/>
        <w:rPr>
          <w:lang w:val="en-US"/>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6"/>
          <w:szCs w:val="26"/>
          <w:lang w:val="en-GB"/>
        </w:rPr>
        <w:t>"</w:t>
      </w:r>
    </w:p>
    <w:p w14:paraId="4F122D8E" w14:textId="77777777" w:rsidR="00066FA8" w:rsidRDefault="006D2ECE">
      <w:pPr>
        <w:jc w:val="center"/>
        <w:rPr>
          <w:rFonts w:ascii="Arial" w:hAnsi="Arial" w:cs="Arial"/>
          <w:sz w:val="26"/>
          <w:szCs w:val="26"/>
          <w:lang w:val="en-GB"/>
        </w:rPr>
      </w:pPr>
      <w:r>
        <w:rPr>
          <w:rFonts w:ascii="Arial" w:hAnsi="Arial" w:cs="Arial"/>
          <w:sz w:val="26"/>
          <w:szCs w:val="26"/>
          <w:lang w:val="en-GB"/>
        </w:rPr>
        <w:t>within</w:t>
      </w:r>
    </w:p>
    <w:p w14:paraId="076A9122" w14:textId="77777777" w:rsidR="00066FA8" w:rsidRDefault="00066FA8">
      <w:pPr>
        <w:jc w:val="center"/>
        <w:rPr>
          <w:rFonts w:ascii="Arial" w:hAnsi="Arial" w:cs="Arial"/>
          <w:bCs/>
          <w:i/>
          <w:sz w:val="24"/>
          <w:szCs w:val="24"/>
          <w:lang w:val="en-GB"/>
        </w:rPr>
      </w:pPr>
    </w:p>
    <w:p w14:paraId="1E4E7216" w14:textId="77777777" w:rsidR="00066FA8" w:rsidRPr="006804DF" w:rsidRDefault="006D2ECE">
      <w:pPr>
        <w:jc w:val="center"/>
        <w:rPr>
          <w:lang w:val="en-US"/>
        </w:rPr>
      </w:pPr>
      <w:bookmarkStart w:id="0" w:name="_Hlk93940468"/>
      <w:r>
        <w:rPr>
          <w:rFonts w:ascii="Arial" w:hAnsi="Arial" w:cs="Arial"/>
          <w:sz w:val="24"/>
          <w:szCs w:val="24"/>
          <w:lang w:val="en-GB"/>
        </w:rPr>
        <w:t xml:space="preserve">Project entitled </w:t>
      </w:r>
      <w:bookmarkEnd w:id="0"/>
      <w:r>
        <w:rPr>
          <w:rFonts w:ascii="Arial" w:hAnsi="Arial" w:cs="Arial"/>
          <w:sz w:val="24"/>
          <w:szCs w:val="24"/>
          <w:lang w:val="en-GB"/>
        </w:rPr>
        <w:t>commercial clinical trial project - development of innovative therapeutic solutions using RNA technology</w:t>
      </w:r>
    </w:p>
    <w:p w14:paraId="427B7A54" w14:textId="77777777" w:rsidR="00066FA8" w:rsidRDefault="006D2ECE">
      <w:pPr>
        <w:jc w:val="center"/>
        <w:rPr>
          <w:rFonts w:ascii="Arial" w:hAnsi="Arial" w:cs="Arial"/>
          <w:sz w:val="24"/>
          <w:szCs w:val="24"/>
          <w:lang w:val="en-GB"/>
        </w:rPr>
      </w:pPr>
      <w:r>
        <w:rPr>
          <w:rFonts w:ascii="Arial" w:hAnsi="Arial" w:cs="Arial"/>
          <w:sz w:val="24"/>
          <w:szCs w:val="24"/>
          <w:lang w:val="en-GB"/>
        </w:rPr>
        <w:t>The study is financed by the state budget from the Medical Research Agency, project number 2021 / ABM / 05/00002</w:t>
      </w:r>
    </w:p>
    <w:p w14:paraId="1A03057F" w14:textId="77777777" w:rsidR="00066FA8" w:rsidRDefault="00066FA8">
      <w:pPr>
        <w:jc w:val="both"/>
        <w:rPr>
          <w:rFonts w:ascii="Arial" w:hAnsi="Arial" w:cs="Arial"/>
          <w:sz w:val="40"/>
          <w:lang w:val="en-GB"/>
        </w:rPr>
      </w:pPr>
    </w:p>
    <w:p w14:paraId="00F68892" w14:textId="77777777" w:rsidR="00066FA8" w:rsidRDefault="006D2ECE">
      <w:pPr>
        <w:jc w:val="both"/>
        <w:rPr>
          <w:rFonts w:ascii="Arial" w:hAnsi="Arial" w:cs="Arial"/>
          <w:u w:val="single"/>
          <w:lang w:val="en-US"/>
        </w:rPr>
      </w:pPr>
      <w:r>
        <w:rPr>
          <w:rFonts w:ascii="Arial" w:hAnsi="Arial" w:cs="Arial"/>
          <w:u w:val="single"/>
          <w:lang w:val="en-US"/>
        </w:rPr>
        <w:t>Table of Contents:</w:t>
      </w:r>
    </w:p>
    <w:p w14:paraId="0CE1FBB2" w14:textId="77777777" w:rsidR="00066FA8" w:rsidRDefault="006D2ECE">
      <w:pPr>
        <w:rPr>
          <w:rFonts w:ascii="Arial" w:hAnsi="Arial" w:cs="Arial"/>
          <w:lang w:val="en-US"/>
        </w:rPr>
      </w:pPr>
      <w:r>
        <w:rPr>
          <w:rFonts w:ascii="Arial" w:hAnsi="Arial" w:cs="Arial"/>
          <w:lang w:val="en-US"/>
        </w:rPr>
        <w:t>Chapter 1     Contracting Authority</w:t>
      </w:r>
    </w:p>
    <w:p w14:paraId="5481870C" w14:textId="77777777" w:rsidR="00066FA8" w:rsidRDefault="006D2ECE">
      <w:pPr>
        <w:rPr>
          <w:rFonts w:ascii="Arial" w:hAnsi="Arial" w:cs="Arial"/>
          <w:lang w:val="en-US"/>
        </w:rPr>
      </w:pPr>
      <w:r>
        <w:rPr>
          <w:rFonts w:ascii="Arial" w:hAnsi="Arial" w:cs="Arial"/>
          <w:lang w:val="en-US"/>
        </w:rPr>
        <w:t>Chapter 2     Description of the subject matter of the contract</w:t>
      </w:r>
    </w:p>
    <w:p w14:paraId="0826C339" w14:textId="77777777" w:rsidR="00066FA8" w:rsidRDefault="006D2ECE">
      <w:pPr>
        <w:rPr>
          <w:rFonts w:ascii="Arial" w:hAnsi="Arial" w:cs="Arial"/>
          <w:lang w:val="en-US"/>
        </w:rPr>
      </w:pPr>
      <w:r>
        <w:rPr>
          <w:rFonts w:ascii="Arial" w:hAnsi="Arial" w:cs="Arial"/>
          <w:lang w:val="en-US"/>
        </w:rPr>
        <w:t>Chapter 3     Description of the tender preparation method</w:t>
      </w:r>
    </w:p>
    <w:p w14:paraId="521C140F" w14:textId="77777777" w:rsidR="00066FA8" w:rsidRDefault="006D2ECE">
      <w:pPr>
        <w:rPr>
          <w:rFonts w:ascii="Arial" w:hAnsi="Arial" w:cs="Arial"/>
          <w:lang w:val="en-US"/>
        </w:rPr>
      </w:pPr>
      <w:r>
        <w:rPr>
          <w:rFonts w:ascii="Arial" w:hAnsi="Arial" w:cs="Arial"/>
          <w:lang w:val="en-US"/>
        </w:rPr>
        <w:t xml:space="preserve">Chapter 4     Description of tender price calculation method </w:t>
      </w:r>
    </w:p>
    <w:p w14:paraId="1A3A5FB0" w14:textId="77777777" w:rsidR="00066FA8" w:rsidRDefault="006D2ECE">
      <w:pPr>
        <w:rPr>
          <w:rFonts w:ascii="Arial" w:hAnsi="Arial" w:cs="Arial"/>
          <w:lang w:val="en-US"/>
        </w:rPr>
      </w:pPr>
      <w:r>
        <w:rPr>
          <w:rFonts w:ascii="Arial" w:hAnsi="Arial" w:cs="Arial"/>
          <w:lang w:val="en-US"/>
        </w:rPr>
        <w:t>Chapter 5     Terms and conditions of participation in the procedure</w:t>
      </w:r>
    </w:p>
    <w:p w14:paraId="4C75AD6A" w14:textId="77777777" w:rsidR="00066FA8" w:rsidRDefault="006D2ECE">
      <w:pPr>
        <w:rPr>
          <w:rFonts w:ascii="Arial" w:hAnsi="Arial" w:cs="Arial"/>
          <w:lang w:val="en-US"/>
        </w:rPr>
      </w:pPr>
      <w:r>
        <w:rPr>
          <w:rFonts w:ascii="Arial" w:hAnsi="Arial" w:cs="Arial"/>
          <w:lang w:val="en-US"/>
        </w:rPr>
        <w:t xml:space="preserve">Chapter 6     Documents required from Contractors </w:t>
      </w:r>
    </w:p>
    <w:p w14:paraId="598AAA7A" w14:textId="77777777" w:rsidR="00066FA8" w:rsidRDefault="006D2ECE">
      <w:pPr>
        <w:rPr>
          <w:rFonts w:ascii="Arial" w:hAnsi="Arial" w:cs="Arial"/>
          <w:lang w:val="en-US"/>
        </w:rPr>
      </w:pPr>
      <w:r>
        <w:rPr>
          <w:rFonts w:ascii="Arial" w:hAnsi="Arial" w:cs="Arial"/>
          <w:lang w:val="en-US"/>
        </w:rPr>
        <w:t xml:space="preserve">Chapter 7     Evaluation criteria </w:t>
      </w:r>
    </w:p>
    <w:p w14:paraId="37BAE489" w14:textId="77777777" w:rsidR="00066FA8" w:rsidRDefault="006D2ECE">
      <w:pPr>
        <w:rPr>
          <w:rFonts w:ascii="Arial" w:hAnsi="Arial" w:cs="Arial"/>
          <w:lang w:val="en-US"/>
        </w:rPr>
      </w:pPr>
      <w:r>
        <w:rPr>
          <w:rFonts w:ascii="Arial" w:hAnsi="Arial" w:cs="Arial"/>
          <w:lang w:val="en-US"/>
        </w:rPr>
        <w:t>Chapter 8     Order completion date</w:t>
      </w:r>
    </w:p>
    <w:p w14:paraId="17DE29EC" w14:textId="77777777" w:rsidR="00066FA8" w:rsidRDefault="006D2ECE">
      <w:pPr>
        <w:rPr>
          <w:rFonts w:ascii="Arial" w:hAnsi="Arial" w:cs="Arial"/>
          <w:lang w:val="en-US"/>
        </w:rPr>
      </w:pPr>
      <w:r>
        <w:rPr>
          <w:rFonts w:ascii="Arial" w:hAnsi="Arial" w:cs="Arial"/>
          <w:lang w:val="en-US"/>
        </w:rPr>
        <w:t>Chapter 9     Submission of tenders</w:t>
      </w:r>
    </w:p>
    <w:p w14:paraId="40FB0785" w14:textId="77777777" w:rsidR="00066FA8" w:rsidRDefault="006D2ECE">
      <w:pPr>
        <w:rPr>
          <w:rFonts w:ascii="Arial" w:hAnsi="Arial" w:cs="Arial"/>
          <w:lang w:val="en-US"/>
        </w:rPr>
      </w:pPr>
      <w:r>
        <w:rPr>
          <w:rFonts w:ascii="Arial" w:hAnsi="Arial" w:cs="Arial"/>
          <w:lang w:val="en-US"/>
        </w:rPr>
        <w:t>Chapter 10   Communication methods</w:t>
      </w:r>
    </w:p>
    <w:p w14:paraId="795C4969" w14:textId="77777777" w:rsidR="00066FA8" w:rsidRDefault="006D2ECE">
      <w:pPr>
        <w:rPr>
          <w:rFonts w:ascii="Arial" w:hAnsi="Arial" w:cs="Arial"/>
          <w:lang w:val="en-US"/>
        </w:rPr>
      </w:pPr>
      <w:r>
        <w:rPr>
          <w:rFonts w:ascii="Arial" w:hAnsi="Arial" w:cs="Arial"/>
          <w:lang w:val="en-US"/>
        </w:rPr>
        <w:t>Chapter 11   Tender validity period</w:t>
      </w:r>
    </w:p>
    <w:p w14:paraId="64794803" w14:textId="77777777" w:rsidR="00066FA8" w:rsidRDefault="006D2ECE">
      <w:pPr>
        <w:rPr>
          <w:rFonts w:ascii="Arial" w:hAnsi="Arial" w:cs="Arial"/>
          <w:lang w:val="en-US"/>
        </w:rPr>
      </w:pPr>
      <w:r>
        <w:rPr>
          <w:rFonts w:ascii="Arial" w:hAnsi="Arial" w:cs="Arial"/>
          <w:lang w:val="en-US"/>
        </w:rPr>
        <w:t>Chapter 12   Opening, evaluation of tenders, selection of the most advantageous tender, invalidation  of the procedure</w:t>
      </w:r>
    </w:p>
    <w:p w14:paraId="1BCC997F" w14:textId="77777777" w:rsidR="00066FA8" w:rsidRDefault="006D2ECE">
      <w:pPr>
        <w:rPr>
          <w:rFonts w:ascii="Arial" w:hAnsi="Arial" w:cs="Arial"/>
          <w:lang w:val="en-US"/>
        </w:rPr>
      </w:pPr>
      <w:r>
        <w:rPr>
          <w:rFonts w:ascii="Arial" w:hAnsi="Arial" w:cs="Arial"/>
          <w:lang w:val="en-US"/>
        </w:rPr>
        <w:t>Chapter 13   Persons authorized to contact Contractors</w:t>
      </w:r>
    </w:p>
    <w:p w14:paraId="13296106" w14:textId="77777777" w:rsidR="00066FA8" w:rsidRDefault="006D2ECE">
      <w:pPr>
        <w:rPr>
          <w:rFonts w:ascii="Arial" w:hAnsi="Arial" w:cs="Arial"/>
          <w:lang w:val="en-US"/>
        </w:rPr>
      </w:pPr>
      <w:r>
        <w:rPr>
          <w:rFonts w:ascii="Arial" w:hAnsi="Arial" w:cs="Arial"/>
          <w:lang w:val="en-US"/>
        </w:rPr>
        <w:t>Chapter 14   Issues related to the contract</w:t>
      </w:r>
    </w:p>
    <w:p w14:paraId="357BEC63" w14:textId="77777777" w:rsidR="00066FA8" w:rsidRDefault="00066FA8">
      <w:pPr>
        <w:jc w:val="both"/>
        <w:rPr>
          <w:rFonts w:ascii="Arial" w:hAnsi="Arial" w:cs="Arial"/>
          <w:b/>
          <w:sz w:val="28"/>
          <w:lang w:val="en-US"/>
        </w:rPr>
      </w:pPr>
    </w:p>
    <w:p w14:paraId="5B9C6AE2" w14:textId="77777777" w:rsidR="00C008CB" w:rsidRDefault="00C008CB">
      <w:pPr>
        <w:jc w:val="both"/>
        <w:rPr>
          <w:rFonts w:ascii="Arial" w:hAnsi="Arial" w:cs="Arial"/>
          <w:b/>
          <w:sz w:val="28"/>
          <w:lang w:val="en-US"/>
        </w:rPr>
      </w:pPr>
    </w:p>
    <w:p w14:paraId="1450F4B2" w14:textId="77777777" w:rsidR="00C008CB" w:rsidRDefault="00C008CB" w:rsidP="00C008CB">
      <w:pPr>
        <w:pStyle w:val="Nagwek2"/>
        <w:spacing w:before="0" w:after="0"/>
        <w:jc w:val="both"/>
        <w:rPr>
          <w:rFonts w:cs="Arial"/>
          <w:i w:val="0"/>
          <w:sz w:val="20"/>
          <w:szCs w:val="20"/>
          <w:u w:val="single"/>
        </w:rPr>
      </w:pPr>
      <w:proofErr w:type="spellStart"/>
      <w:r>
        <w:rPr>
          <w:rFonts w:cs="Arial"/>
          <w:i w:val="0"/>
          <w:sz w:val="20"/>
          <w:szCs w:val="20"/>
          <w:u w:val="single"/>
        </w:rPr>
        <w:t>Appendices</w:t>
      </w:r>
      <w:proofErr w:type="spellEnd"/>
      <w:r>
        <w:rPr>
          <w:rFonts w:cs="Arial"/>
          <w:i w:val="0"/>
          <w:sz w:val="20"/>
          <w:szCs w:val="20"/>
          <w:u w:val="single"/>
        </w:rPr>
        <w:t xml:space="preserve"> (1 – 4)</w:t>
      </w:r>
    </w:p>
    <w:p w14:paraId="00C81035"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162275EE"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4312F98A" w14:textId="4AC221D2"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3</w:t>
      </w:r>
      <w:r w:rsidR="00F55BC0">
        <w:rPr>
          <w:rFonts w:ascii="Arial" w:hAnsi="Arial" w:cs="Arial"/>
          <w:lang w:val="en-US"/>
        </w:rPr>
        <w:t>a, 3b</w:t>
      </w:r>
      <w:r>
        <w:rPr>
          <w:rFonts w:ascii="Arial" w:hAnsi="Arial" w:cs="Arial"/>
          <w:lang w:val="en-US"/>
        </w:rPr>
        <w:t xml:space="preserve"> </w:t>
      </w:r>
      <w:r w:rsidRPr="00C008CB">
        <w:rPr>
          <w:rFonts w:ascii="Arial" w:hAnsi="Arial" w:cs="Arial"/>
          <w:lang w:val="en-GB"/>
        </w:rPr>
        <w:t xml:space="preserve">Material provisions of the </w:t>
      </w:r>
      <w:r w:rsidRPr="00C008CB">
        <w:rPr>
          <w:rFonts w:ascii="Arial" w:hAnsi="Arial" w:cs="Arial"/>
          <w:lang w:val="en-US"/>
        </w:rPr>
        <w:t>agreement</w:t>
      </w:r>
    </w:p>
    <w:p w14:paraId="49F1FA46" w14:textId="4E4BEB05" w:rsidR="00C008CB" w:rsidRPr="00C008CB" w:rsidRDefault="00604D33" w:rsidP="00C008CB">
      <w:pPr>
        <w:numPr>
          <w:ilvl w:val="0"/>
          <w:numId w:val="1"/>
        </w:numPr>
        <w:tabs>
          <w:tab w:val="left" w:pos="1985"/>
        </w:tabs>
        <w:ind w:left="284" w:hanging="284"/>
        <w:rPr>
          <w:rFonts w:ascii="Arial" w:hAnsi="Arial" w:cs="Arial"/>
          <w:lang w:val="en-US"/>
        </w:rPr>
      </w:pPr>
      <w:r>
        <w:rPr>
          <w:rFonts w:ascii="Arial" w:hAnsi="Arial" w:cs="Arial"/>
          <w:lang w:val="en-US"/>
        </w:rPr>
        <w:t xml:space="preserve">Appendix 4 (4.1 – </w:t>
      </w:r>
      <w:r w:rsidR="00D62A8D">
        <w:rPr>
          <w:rFonts w:ascii="Arial" w:hAnsi="Arial" w:cs="Arial"/>
          <w:lang w:val="en-US"/>
        </w:rPr>
        <w:t>4.</w:t>
      </w:r>
      <w:r>
        <w:rPr>
          <w:rFonts w:ascii="Arial" w:hAnsi="Arial" w:cs="Arial"/>
          <w:lang w:val="en-US"/>
        </w:rPr>
        <w:t>2</w:t>
      </w:r>
      <w:r w:rsidR="00C008CB">
        <w:rPr>
          <w:rFonts w:ascii="Arial" w:hAnsi="Arial" w:cs="Arial"/>
          <w:lang w:val="en-US"/>
        </w:rPr>
        <w:t>) price form/description of the subject matter of the contract/technical parameters/requirements</w:t>
      </w:r>
    </w:p>
    <w:p w14:paraId="0902FEBD" w14:textId="77777777" w:rsidR="00066FA8" w:rsidRDefault="006D2ECE" w:rsidP="00C008CB">
      <w:pPr>
        <w:pStyle w:val="Stopka"/>
        <w:numPr>
          <w:ilvl w:val="0"/>
          <w:numId w:val="1"/>
        </w:numPr>
        <w:rPr>
          <w:rFonts w:ascii="Arial" w:hAnsi="Arial" w:cs="Arial"/>
        </w:rPr>
      </w:pPr>
      <w:r>
        <w:rPr>
          <w:rFonts w:ascii="Arial" w:hAnsi="Arial" w:cs="Arial"/>
        </w:rPr>
        <w:t>Appendix 1   tender form</w:t>
      </w:r>
    </w:p>
    <w:p w14:paraId="52F3434B" w14:textId="77777777" w:rsidR="00066FA8" w:rsidRDefault="006D2ECE" w:rsidP="00C008CB">
      <w:pPr>
        <w:numPr>
          <w:ilvl w:val="0"/>
          <w:numId w:val="1"/>
        </w:numPr>
        <w:rPr>
          <w:rFonts w:ascii="Arial" w:hAnsi="Arial" w:cs="Arial"/>
        </w:rPr>
      </w:pPr>
      <w:r>
        <w:rPr>
          <w:rFonts w:ascii="Arial" w:hAnsi="Arial" w:cs="Arial"/>
        </w:rPr>
        <w:t xml:space="preserve">Appendix 2   </w:t>
      </w:r>
      <w:proofErr w:type="spellStart"/>
      <w:r>
        <w:rPr>
          <w:rFonts w:ascii="Arial" w:hAnsi="Arial" w:cs="Arial"/>
        </w:rPr>
        <w:t>Contractors</w:t>
      </w:r>
      <w:proofErr w:type="spellEnd"/>
      <w:r>
        <w:rPr>
          <w:rFonts w:ascii="Arial" w:hAnsi="Arial" w:cs="Arial"/>
        </w:rPr>
        <w:t xml:space="preserve"> </w:t>
      </w:r>
      <w:proofErr w:type="spellStart"/>
      <w:r>
        <w:rPr>
          <w:rFonts w:ascii="Arial" w:hAnsi="Arial" w:cs="Arial"/>
        </w:rPr>
        <w:t>declaration</w:t>
      </w:r>
      <w:proofErr w:type="spellEnd"/>
      <w:r>
        <w:rPr>
          <w:rFonts w:ascii="Arial" w:hAnsi="Arial" w:cs="Arial"/>
        </w:rPr>
        <w:t xml:space="preserve"> </w:t>
      </w: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Silesian Park of Medical Technologies </w:t>
      </w:r>
      <w:proofErr w:type="spellStart"/>
      <w:r>
        <w:rPr>
          <w:rFonts w:ascii="Arial" w:hAnsi="Arial" w:cs="Arial"/>
          <w:sz w:val="24"/>
          <w:szCs w:val="24"/>
          <w:lang w:val="en-GB"/>
        </w:rPr>
        <w:t>Kardio</w:t>
      </w:r>
      <w:proofErr w:type="spellEnd"/>
      <w:r>
        <w:rPr>
          <w:rFonts w:ascii="Arial" w:hAnsi="Arial" w:cs="Arial"/>
          <w:sz w:val="24"/>
          <w:szCs w:val="24"/>
          <w:lang w:val="en-GB"/>
        </w:rPr>
        <w:t>-Med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4FAA845A" w14:textId="77777777" w:rsidR="00066FA8" w:rsidRDefault="006D2ECE">
      <w:pPr>
        <w:jc w:val="both"/>
        <w:rPr>
          <w:rFonts w:ascii="Arial" w:hAnsi="Arial" w:cs="Arial"/>
          <w:sz w:val="24"/>
          <w:szCs w:val="24"/>
          <w:lang w:val="en-GB"/>
        </w:rPr>
      </w:pPr>
      <w:bookmarkStart w:id="1" w:name="_Hlk81550425"/>
      <w:r>
        <w:rPr>
          <w:rFonts w:ascii="Arial" w:hAnsi="Arial" w:cs="Arial"/>
          <w:sz w:val="24"/>
          <w:szCs w:val="24"/>
          <w:lang w:val="en-GB"/>
        </w:rPr>
        <w:t>Tel: 032/ 7050305</w:t>
      </w:r>
      <w:bookmarkEnd w:id="1"/>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11">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2">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44B1B1BD" w14:textId="72C3B51C" w:rsidR="006804DF" w:rsidRPr="00604D33" w:rsidRDefault="006D2ECE" w:rsidP="00604D33">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Pr="006804DF">
        <w:rPr>
          <w:rFonts w:ascii="Arial" w:hAnsi="Arial" w:cs="Arial"/>
          <w:bCs/>
          <w:kern w:val="2"/>
          <w:lang w:val="en-GB"/>
        </w:rPr>
        <w:t xml:space="preserve"> in ac</w:t>
      </w:r>
      <w:r w:rsidR="005473BE">
        <w:rPr>
          <w:rFonts w:ascii="Arial" w:hAnsi="Arial" w:cs="Arial"/>
          <w:bCs/>
          <w:kern w:val="2"/>
          <w:lang w:val="en-GB"/>
        </w:rPr>
        <w:t xml:space="preserve">cordance with Appendices 4.1 – </w:t>
      </w:r>
      <w:r w:rsidRPr="006804DF">
        <w:rPr>
          <w:rFonts w:ascii="Arial" w:hAnsi="Arial" w:cs="Arial"/>
          <w:bCs/>
          <w:kern w:val="2"/>
          <w:lang w:val="en-GB"/>
        </w:rPr>
        <w:t>4.</w:t>
      </w:r>
      <w:r w:rsidR="00604D33">
        <w:rPr>
          <w:rFonts w:ascii="Arial" w:hAnsi="Arial" w:cs="Arial"/>
          <w:bCs/>
          <w:kern w:val="2"/>
          <w:lang w:val="en-US"/>
        </w:rPr>
        <w:t>2</w:t>
      </w:r>
      <w:r w:rsidRPr="006804DF">
        <w:rPr>
          <w:rFonts w:ascii="Arial" w:hAnsi="Arial" w:cs="Arial"/>
          <w:bCs/>
          <w:kern w:val="2"/>
          <w:lang w:val="en-GB"/>
        </w:rPr>
        <w:t xml:space="preserve"> to TERMS AND CONDITIONS OF THE CONTRACT</w:t>
      </w:r>
      <w:r w:rsidRPr="006804DF">
        <w:rPr>
          <w:rFonts w:ascii="Arial" w:hAnsi="Arial" w:cs="Arial"/>
          <w:lang w:val="en-US"/>
        </w:rPr>
        <w:t xml:space="preserve">: </w:t>
      </w:r>
      <w:bookmarkStart w:id="2" w:name="_Hlk51102763"/>
      <w:bookmarkEnd w:id="2"/>
    </w:p>
    <w:p w14:paraId="277DF0BF" w14:textId="12FD9073" w:rsidR="00317AF4" w:rsidRPr="00317AF4" w:rsidRDefault="00317AF4" w:rsidP="00317AF4">
      <w:pPr>
        <w:pStyle w:val="Akapitzlist"/>
        <w:ind w:left="567"/>
        <w:rPr>
          <w:rFonts w:ascii="Arial" w:hAnsi="Arial" w:cs="Arial"/>
          <w:lang w:val="en-US"/>
        </w:rPr>
      </w:pPr>
      <w:r w:rsidRPr="00317AF4">
        <w:rPr>
          <w:rFonts w:ascii="Arial" w:hAnsi="Arial" w:cs="Arial"/>
          <w:lang w:val="en-US"/>
        </w:rPr>
        <w:t xml:space="preserve">Task 1: </w:t>
      </w:r>
      <w:r w:rsidR="00604D33" w:rsidRPr="00604D33">
        <w:rPr>
          <w:rFonts w:ascii="Arial" w:hAnsi="Arial" w:cs="Arial"/>
          <w:lang w:val="en-US"/>
        </w:rPr>
        <w:t>Human Peripheral Blood Mononuclear Cells</w:t>
      </w:r>
      <w:r w:rsidRPr="00317AF4">
        <w:rPr>
          <w:rFonts w:ascii="Arial" w:hAnsi="Arial" w:cs="Arial"/>
          <w:lang w:val="en-US"/>
        </w:rPr>
        <w:tab/>
      </w:r>
      <w:r w:rsidRPr="00317AF4">
        <w:rPr>
          <w:rFonts w:ascii="Arial" w:hAnsi="Arial" w:cs="Arial"/>
          <w:lang w:val="en-US"/>
        </w:rPr>
        <w:tab/>
      </w:r>
      <w:r w:rsidRPr="00317AF4">
        <w:rPr>
          <w:rFonts w:ascii="Arial" w:hAnsi="Arial" w:cs="Arial"/>
          <w:lang w:val="en-US"/>
        </w:rPr>
        <w:tab/>
      </w:r>
    </w:p>
    <w:p w14:paraId="2589978B" w14:textId="4B008683" w:rsidR="00317AF4" w:rsidRPr="00317AF4" w:rsidRDefault="005473BE" w:rsidP="00317AF4">
      <w:pPr>
        <w:pStyle w:val="Akapitzlist"/>
        <w:ind w:left="567"/>
        <w:rPr>
          <w:rFonts w:ascii="Arial" w:hAnsi="Arial" w:cs="Arial"/>
          <w:lang w:val="en-US"/>
        </w:rPr>
      </w:pPr>
      <w:r>
        <w:rPr>
          <w:rFonts w:ascii="Arial" w:hAnsi="Arial" w:cs="Arial"/>
          <w:lang w:val="en-US"/>
        </w:rPr>
        <w:t xml:space="preserve">Task 2: </w:t>
      </w:r>
      <w:r w:rsidR="00604D33" w:rsidRPr="00604D33">
        <w:rPr>
          <w:rFonts w:ascii="Arial" w:hAnsi="Arial" w:cs="Arial"/>
          <w:lang w:val="en-US"/>
        </w:rPr>
        <w:t>Cell line Vero E6</w:t>
      </w: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 xml:space="preserve">Place of performance: The building of Silesian Park of Medical Technologies </w:t>
      </w:r>
      <w:proofErr w:type="spellStart"/>
      <w:r w:rsidRPr="00B0366E">
        <w:rPr>
          <w:rFonts w:ascii="Arial" w:hAnsi="Arial" w:cs="Arial"/>
          <w:lang w:val="en-GB"/>
        </w:rPr>
        <w:t>Kardio</w:t>
      </w:r>
      <w:proofErr w:type="spellEnd"/>
      <w:r w:rsidRPr="00B0366E">
        <w:rPr>
          <w:rFonts w:ascii="Arial" w:hAnsi="Arial" w:cs="Arial"/>
          <w:lang w:val="en-GB"/>
        </w:rPr>
        <w:t>-Med Silesia Ltd. in Zabrze, 10c Curie-</w:t>
      </w:r>
      <w:proofErr w:type="spellStart"/>
      <w:r w:rsidRPr="00B0366E">
        <w:rPr>
          <w:rFonts w:ascii="Arial" w:hAnsi="Arial" w:cs="Arial"/>
          <w:lang w:val="en-GB"/>
        </w:rPr>
        <w:t>Skłodowskiej</w:t>
      </w:r>
      <w:proofErr w:type="spellEnd"/>
      <w:r w:rsidRPr="00B0366E">
        <w:rPr>
          <w:rFonts w:ascii="Arial" w:hAnsi="Arial" w:cs="Arial"/>
          <w:lang w:val="en-GB"/>
        </w:rPr>
        <w:t xml:space="preserve">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3EBEFEB6" w14:textId="77777777" w:rsidR="00066FA8" w:rsidRDefault="006D2ECE" w:rsidP="00085D7A">
      <w:pPr>
        <w:pStyle w:val="Akapitzlist"/>
        <w:ind w:hanging="153"/>
        <w:jc w:val="both"/>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72F3573B" w14:textId="27D488D5" w:rsidR="00B0366E" w:rsidRDefault="006D2ECE" w:rsidP="00085D7A">
      <w:pPr>
        <w:pStyle w:val="Akapitzlist"/>
        <w:ind w:hanging="153"/>
        <w:jc w:val="both"/>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sidR="00F55BC0">
        <w:rPr>
          <w:rFonts w:ascii="Arial" w:hAnsi="Arial" w:cs="Arial"/>
        </w:rPr>
        <w:t>contrast</w:t>
      </w:r>
      <w:proofErr w:type="spellEnd"/>
      <w:r w:rsidR="00F55BC0">
        <w:rPr>
          <w:rFonts w:ascii="Arial" w:hAnsi="Arial" w:cs="Arial"/>
        </w:rPr>
        <w:t xml:space="preserve"> media,</w:t>
      </w:r>
    </w:p>
    <w:p w14:paraId="0694C8E1" w14:textId="67A7C456" w:rsidR="00604D33" w:rsidRDefault="00604D33" w:rsidP="00085D7A">
      <w:pPr>
        <w:pStyle w:val="Akapitzlist"/>
        <w:ind w:hanging="153"/>
        <w:jc w:val="both"/>
        <w:rPr>
          <w:rFonts w:ascii="Arial" w:hAnsi="Arial" w:cs="Arial"/>
        </w:rPr>
      </w:pPr>
      <w:r>
        <w:rPr>
          <w:rFonts w:ascii="Arial" w:hAnsi="Arial" w:cs="Arial"/>
        </w:rPr>
        <w:t xml:space="preserve">33141570-6 </w:t>
      </w:r>
      <w:proofErr w:type="spellStart"/>
      <w:r>
        <w:rPr>
          <w:rFonts w:ascii="Arial" w:hAnsi="Arial" w:cs="Arial"/>
        </w:rPr>
        <w:t>human</w:t>
      </w:r>
      <w:proofErr w:type="spellEnd"/>
      <w:r>
        <w:rPr>
          <w:rFonts w:ascii="Arial" w:hAnsi="Arial" w:cs="Arial"/>
        </w:rPr>
        <w:t xml:space="preserve"> </w:t>
      </w:r>
      <w:proofErr w:type="spellStart"/>
      <w:r>
        <w:rPr>
          <w:rFonts w:ascii="Arial" w:hAnsi="Arial" w:cs="Arial"/>
        </w:rPr>
        <w:t>blood</w:t>
      </w:r>
      <w:proofErr w:type="spellEnd"/>
      <w:r>
        <w:rPr>
          <w:rFonts w:ascii="Arial" w:hAnsi="Arial" w:cs="Arial"/>
        </w:rPr>
        <w:t>.</w:t>
      </w:r>
    </w:p>
    <w:p w14:paraId="52A9C568" w14:textId="77777777" w:rsidR="00B0366E" w:rsidRPr="00B0366E" w:rsidRDefault="006D2ECE" w:rsidP="00085D7A">
      <w:pPr>
        <w:pStyle w:val="Akapitzlist"/>
        <w:ind w:left="360"/>
        <w:jc w:val="both"/>
        <w:rPr>
          <w:rFonts w:ascii="Arial" w:hAnsi="Arial" w:cs="Arial"/>
          <w:lang w:val="en-US"/>
        </w:rPr>
      </w:pPr>
      <w:r w:rsidRPr="00B0366E">
        <w:rPr>
          <w:rFonts w:ascii="Arial" w:hAnsi="Arial" w:cs="Arial"/>
          <w:lang w:val="en-US"/>
        </w:rPr>
        <w:t xml:space="preserve">We exclude the possibility of submitting variants. </w:t>
      </w:r>
    </w:p>
    <w:p w14:paraId="770E14F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Contracting Authority allows partial offers, for individual tasks.</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ontracting</w:t>
      </w:r>
      <w:proofErr w:type="spellEnd"/>
      <w:r w:rsidRPr="00B0366E">
        <w:rPr>
          <w:rFonts w:ascii="Arial" w:hAnsi="Arial" w:cs="Arial"/>
          <w:lang w:val="en-GB"/>
        </w:rPr>
        <w:t xml:space="preserve">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bears full responsibility for the actions of subcontractors.</w:t>
      </w:r>
    </w:p>
    <w:p w14:paraId="65A4CF92" w14:textId="77777777" w:rsidR="00B0366E"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The contract is financed under the ongoing commercial clinical trial project - development of innovative therapeutic solutions using RNA technology financed from the state budget from the Medical Research Agency, Project number 2021/ABM/05/00002.</w:t>
      </w:r>
    </w:p>
    <w:p w14:paraId="6CD5DA45" w14:textId="35C03205" w:rsidR="00066FA8" w:rsidRPr="00604D33" w:rsidRDefault="00B0366E" w:rsidP="00506AE7">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proofErr w:type="spellStart"/>
      <w:r w:rsidR="006D2ECE" w:rsidRPr="00B0366E">
        <w:rPr>
          <w:rFonts w:ascii="Arial" w:hAnsi="Arial" w:cs="Arial"/>
          <w:lang w:val="en-GB"/>
        </w:rPr>
        <w:t>ontract</w:t>
      </w:r>
      <w:proofErr w:type="spellEnd"/>
      <w:r w:rsidR="006D2ECE" w:rsidRPr="00B0366E">
        <w:rPr>
          <w:rFonts w:ascii="Arial" w:hAnsi="Arial" w:cs="Arial"/>
          <w:lang w:val="en-GB"/>
        </w:rPr>
        <w:t xml:space="preserve"> were not awarded to it.</w:t>
      </w:r>
    </w:p>
    <w:p w14:paraId="2A240829" w14:textId="77777777" w:rsidR="00604D33" w:rsidRPr="00506AE7" w:rsidRDefault="00604D33" w:rsidP="00604D33">
      <w:pPr>
        <w:pStyle w:val="Akapitzlist"/>
        <w:ind w:left="360"/>
        <w:jc w:val="both"/>
        <w:rPr>
          <w:rFonts w:ascii="Arial" w:hAnsi="Arial" w:cs="Arial"/>
          <w:lang w:val="en-US"/>
        </w:rPr>
      </w:pPr>
    </w:p>
    <w:p w14:paraId="63237AF5" w14:textId="77777777" w:rsidR="00066FA8" w:rsidRDefault="006D2ECE">
      <w:pPr>
        <w:pStyle w:val="Nagwek1"/>
        <w:spacing w:before="0" w:after="0"/>
        <w:jc w:val="both"/>
      </w:pPr>
      <w:r>
        <w:rPr>
          <w:rFonts w:cs="Arial"/>
          <w:sz w:val="24"/>
          <w:szCs w:val="24"/>
          <w:lang w:val="en-US"/>
        </w:rPr>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660543EE"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To be evaluated, a tender should meet the requirements of these Terms of Reference. </w:t>
      </w:r>
    </w:p>
    <w:p w14:paraId="730BFB3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submitted by the Contractor should be made in writing.</w:t>
      </w:r>
    </w:p>
    <w:p w14:paraId="2DB1738E" w14:textId="696BBDAF"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constituted by Append</w:t>
      </w:r>
      <w:r w:rsidR="00371FAC">
        <w:rPr>
          <w:rFonts w:ascii="Arial" w:hAnsi="Arial" w:cs="Arial"/>
          <w:sz w:val="24"/>
          <w:szCs w:val="24"/>
          <w:lang w:val="en-GB"/>
        </w:rPr>
        <w:t xml:space="preserve">ices: no. 1, no. 2, no. 4.1 – </w:t>
      </w:r>
      <w:r w:rsidR="00D62A8D">
        <w:rPr>
          <w:rFonts w:ascii="Arial" w:hAnsi="Arial" w:cs="Arial"/>
          <w:sz w:val="24"/>
          <w:szCs w:val="24"/>
          <w:lang w:val="en-GB"/>
        </w:rPr>
        <w:t>4.</w:t>
      </w:r>
      <w:r w:rsidR="00604D33">
        <w:rPr>
          <w:rFonts w:ascii="Arial" w:hAnsi="Arial" w:cs="Arial"/>
          <w:sz w:val="24"/>
          <w:szCs w:val="24"/>
          <w:lang w:val="en-GB"/>
        </w:rPr>
        <w:t>2</w:t>
      </w:r>
      <w:r>
        <w:rPr>
          <w:rFonts w:ascii="Arial" w:hAnsi="Arial" w:cs="Arial"/>
          <w:sz w:val="24"/>
          <w:szCs w:val="24"/>
          <w:lang w:val="en-GB"/>
        </w:rPr>
        <w:t xml:space="preserve"> and other documents and declarations of will signed by the Contractor as required by the TERMS AND CONDITIONS OF THE CONTRACT.</w:t>
      </w:r>
    </w:p>
    <w:p w14:paraId="0BAACAC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Contractor shall </w:t>
      </w:r>
      <w:proofErr w:type="spellStart"/>
      <w:r>
        <w:rPr>
          <w:rFonts w:ascii="Arial" w:hAnsi="Arial" w:cs="Arial"/>
          <w:sz w:val="24"/>
          <w:szCs w:val="24"/>
          <w:lang w:val="en-GB"/>
        </w:rPr>
        <w:t>fulfill</w:t>
      </w:r>
      <w:proofErr w:type="spellEnd"/>
      <w:r>
        <w:rPr>
          <w:rFonts w:ascii="Arial" w:hAnsi="Arial" w:cs="Arial"/>
          <w:sz w:val="24"/>
          <w:szCs w:val="24"/>
          <w:lang w:val="en-GB"/>
        </w:rPr>
        <w:t xml:space="preserve"> all conditions required in point V.</w:t>
      </w:r>
    </w:p>
    <w:p w14:paraId="3231227C"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A tender shall be signed by a person authorized to represent the Contractor, which has to result from the documents attached to the tender.</w:t>
      </w:r>
    </w:p>
    <w:p w14:paraId="2204B6C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offer submitted by the Contractor should be made in Polish. The Ordering Authority allows the tender to be submitted in English. </w:t>
      </w:r>
    </w:p>
    <w:p w14:paraId="29E3DD6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lastRenderedPageBreak/>
        <w:t>The all pages of the tender should be connected in a permanent manner that prevents them from sliding out, numbered and each sheet signed /in accordance with point 5/.</w:t>
      </w:r>
    </w:p>
    <w:p w14:paraId="25B2C49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Any corrections or changes to the offer should be signed personally by the person signing the tender /according to point 5/.</w:t>
      </w:r>
    </w:p>
    <w:p w14:paraId="562BAEF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4E40DB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If the tender price is given with a discrepancy in words and numbers or different prices are given in different parts of the tender, it shall be assumed that the correct entry is the one that corresponds to the price calculation.</w:t>
      </w:r>
    </w:p>
    <w:p w14:paraId="1BEF63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Contracting Authority shall correct obvious clerical errors in the tender. </w:t>
      </w:r>
    </w:p>
    <w:p w14:paraId="49D4710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76013D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Each Contractor can submit only one tender. </w:t>
      </w:r>
    </w:p>
    <w:p w14:paraId="28A6681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put in a sealed envelope which guarantees confidentiality of its content.</w:t>
      </w:r>
    </w:p>
    <w:p w14:paraId="5889E553" w14:textId="6446C384" w:rsidR="00066FA8" w:rsidRDefault="006D2ECE" w:rsidP="005473B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When submitting a written tender, the envelope should be addressed to: </w:t>
      </w:r>
    </w:p>
    <w:p w14:paraId="6558D776" w14:textId="77777777" w:rsidR="00604D33" w:rsidRPr="005473BE" w:rsidRDefault="00604D33" w:rsidP="00604D33">
      <w:pPr>
        <w:ind w:left="567"/>
        <w:jc w:val="both"/>
        <w:rPr>
          <w:rFonts w:ascii="Arial" w:hAnsi="Arial" w:cs="Arial"/>
          <w:sz w:val="24"/>
          <w:szCs w:val="24"/>
          <w:lang w:val="en-GB"/>
        </w:rPr>
      </w:pPr>
    </w:p>
    <w:p w14:paraId="26FCC8E4" w14:textId="77777777" w:rsidR="00546D8F" w:rsidRPr="00371FAC" w:rsidRDefault="006D2ECE">
      <w:pPr>
        <w:ind w:left="567"/>
        <w:jc w:val="center"/>
        <w:rPr>
          <w:rFonts w:ascii="Arial" w:hAnsi="Arial" w:cs="Arial"/>
          <w:b/>
          <w:sz w:val="24"/>
          <w:szCs w:val="24"/>
        </w:rPr>
      </w:pPr>
      <w:r w:rsidRPr="00371FAC">
        <w:rPr>
          <w:rFonts w:ascii="Arial" w:hAnsi="Arial" w:cs="Arial"/>
          <w:b/>
          <w:sz w:val="24"/>
          <w:szCs w:val="24"/>
        </w:rPr>
        <w:t xml:space="preserve">Śląski Park Technologii Medycznych </w:t>
      </w:r>
      <w:proofErr w:type="spellStart"/>
      <w:r w:rsidRPr="00371FAC">
        <w:rPr>
          <w:rFonts w:ascii="Arial" w:hAnsi="Arial" w:cs="Arial"/>
          <w:b/>
          <w:sz w:val="24"/>
          <w:szCs w:val="24"/>
        </w:rPr>
        <w:t>Kardio-Med</w:t>
      </w:r>
      <w:proofErr w:type="spellEnd"/>
      <w:r w:rsidRPr="00371FAC">
        <w:rPr>
          <w:rFonts w:ascii="Arial" w:hAnsi="Arial" w:cs="Arial"/>
          <w:b/>
          <w:sz w:val="24"/>
          <w:szCs w:val="24"/>
        </w:rPr>
        <w:t xml:space="preserve"> Silesia Sp. z o. o.,  </w:t>
      </w:r>
    </w:p>
    <w:p w14:paraId="3D2F9046" w14:textId="0B431156" w:rsidR="00066FA8" w:rsidRPr="00371FAC" w:rsidRDefault="006D2ECE">
      <w:pPr>
        <w:ind w:left="567"/>
        <w:jc w:val="center"/>
        <w:rPr>
          <w:rFonts w:ascii="Arial" w:hAnsi="Arial" w:cs="Arial"/>
          <w:b/>
          <w:sz w:val="24"/>
          <w:szCs w:val="24"/>
        </w:rPr>
      </w:pPr>
      <w:r w:rsidRPr="00371FAC">
        <w:rPr>
          <w:rFonts w:ascii="Arial" w:hAnsi="Arial" w:cs="Arial"/>
          <w:b/>
          <w:sz w:val="24"/>
          <w:szCs w:val="24"/>
        </w:rPr>
        <w:t xml:space="preserve">10c M. Curie-Skłodowskiej </w:t>
      </w:r>
      <w:proofErr w:type="spellStart"/>
      <w:r w:rsidRPr="00371FAC">
        <w:rPr>
          <w:rFonts w:ascii="Arial" w:hAnsi="Arial" w:cs="Arial"/>
          <w:b/>
          <w:sz w:val="24"/>
          <w:szCs w:val="24"/>
        </w:rPr>
        <w:t>Street</w:t>
      </w:r>
      <w:proofErr w:type="spellEnd"/>
      <w:r w:rsidRPr="00371FAC">
        <w:rPr>
          <w:rFonts w:ascii="Arial" w:hAnsi="Arial" w:cs="Arial"/>
          <w:b/>
          <w:sz w:val="24"/>
          <w:szCs w:val="24"/>
        </w:rPr>
        <w:t>,</w:t>
      </w:r>
    </w:p>
    <w:p w14:paraId="7D891D40" w14:textId="162949FC" w:rsidR="00066FA8" w:rsidRPr="005473BE" w:rsidRDefault="006D2ECE" w:rsidP="005473BE">
      <w:pPr>
        <w:ind w:left="567"/>
        <w:jc w:val="center"/>
        <w:rPr>
          <w:rFonts w:ascii="Arial" w:hAnsi="Arial" w:cs="Arial"/>
          <w:b/>
          <w:sz w:val="24"/>
          <w:szCs w:val="24"/>
          <w:lang w:val="en-GB"/>
        </w:rPr>
      </w:pPr>
      <w:r w:rsidRPr="00371FAC">
        <w:rPr>
          <w:rFonts w:ascii="Arial" w:hAnsi="Arial" w:cs="Arial"/>
          <w:b/>
          <w:sz w:val="24"/>
          <w:szCs w:val="24"/>
          <w:lang w:val="en-GB"/>
        </w:rPr>
        <w:t>41-800 Zabrze</w:t>
      </w:r>
    </w:p>
    <w:p w14:paraId="10340C26" w14:textId="77777777" w:rsidR="00066FA8" w:rsidRDefault="006D2ECE">
      <w:pPr>
        <w:ind w:left="567"/>
        <w:jc w:val="center"/>
        <w:rPr>
          <w:rFonts w:ascii="Arial" w:hAnsi="Arial" w:cs="Arial"/>
          <w:sz w:val="24"/>
          <w:szCs w:val="24"/>
          <w:lang w:val="en-GB"/>
        </w:rPr>
      </w:pPr>
      <w:r>
        <w:rPr>
          <w:rFonts w:ascii="Arial" w:hAnsi="Arial" w:cs="Arial"/>
          <w:sz w:val="24"/>
          <w:szCs w:val="24"/>
          <w:lang w:val="en-GB"/>
        </w:rPr>
        <w:t xml:space="preserve">and marked with the following </w:t>
      </w:r>
      <w:proofErr w:type="spellStart"/>
      <w:r>
        <w:rPr>
          <w:rFonts w:ascii="Arial" w:hAnsi="Arial" w:cs="Arial"/>
          <w:sz w:val="24"/>
          <w:szCs w:val="24"/>
          <w:lang w:val="en-GB"/>
        </w:rPr>
        <w:t>incription</w:t>
      </w:r>
      <w:proofErr w:type="spellEnd"/>
      <w:r>
        <w:rPr>
          <w:rFonts w:ascii="Arial" w:hAnsi="Arial" w:cs="Arial"/>
          <w:sz w:val="24"/>
          <w:szCs w:val="24"/>
          <w:lang w:val="en-GB"/>
        </w:rPr>
        <w:t>:</w:t>
      </w:r>
    </w:p>
    <w:p w14:paraId="37C2D6DC" w14:textId="77777777" w:rsidR="00066FA8" w:rsidRDefault="00066FA8">
      <w:pPr>
        <w:ind w:left="567"/>
        <w:jc w:val="center"/>
        <w:rPr>
          <w:rFonts w:ascii="Arial" w:hAnsi="Arial" w:cs="Arial"/>
          <w:sz w:val="24"/>
          <w:szCs w:val="24"/>
          <w:lang w:val="en-GB"/>
        </w:rPr>
      </w:pPr>
    </w:p>
    <w:p w14:paraId="48B99395" w14:textId="77777777" w:rsidR="00066FA8" w:rsidRDefault="006D2ECE">
      <w:pPr>
        <w:ind w:left="567"/>
        <w:jc w:val="center"/>
        <w:rPr>
          <w:rFonts w:ascii="Arial" w:hAnsi="Arial" w:cs="Arial"/>
          <w:sz w:val="24"/>
          <w:szCs w:val="24"/>
          <w:lang w:val="en-GB"/>
        </w:rPr>
      </w:pPr>
      <w:r>
        <w:rPr>
          <w:rFonts w:ascii="Arial" w:hAnsi="Arial" w:cs="Arial"/>
          <w:sz w:val="24"/>
          <w:szCs w:val="24"/>
          <w:lang w:val="en-GB"/>
        </w:rPr>
        <w:t>Offer for the proceedings to award a contract for</w:t>
      </w:r>
    </w:p>
    <w:p w14:paraId="125F96EB" w14:textId="1CA47B72"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"Supp</w:t>
      </w:r>
      <w:r w:rsidR="00604D33">
        <w:rPr>
          <w:rFonts w:ascii="Arial" w:hAnsi="Arial" w:cs="Arial"/>
          <w:b/>
          <w:sz w:val="24"/>
          <w:szCs w:val="24"/>
          <w:lang w:val="en-GB"/>
        </w:rPr>
        <w:t>ly of products for tests" (24/Z/23</w:t>
      </w:r>
      <w:r w:rsidRPr="00371FAC">
        <w:rPr>
          <w:rFonts w:ascii="Arial" w:hAnsi="Arial" w:cs="Arial"/>
          <w:b/>
          <w:sz w:val="24"/>
          <w:szCs w:val="24"/>
          <w:lang w:val="en-GB"/>
        </w:rPr>
        <w:t>)</w:t>
      </w:r>
    </w:p>
    <w:p w14:paraId="782D7C66"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within</w:t>
      </w:r>
    </w:p>
    <w:p w14:paraId="040A5CC1"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commercial clinical trial project - development of innovative therapeutic solutions using RNA technology</w:t>
      </w:r>
    </w:p>
    <w:p w14:paraId="1C9509CB" w14:textId="77777777" w:rsidR="00066FA8" w:rsidRDefault="00066FA8">
      <w:pPr>
        <w:ind w:left="567"/>
        <w:jc w:val="both"/>
        <w:rPr>
          <w:rFonts w:ascii="Arial" w:hAnsi="Arial" w:cs="Arial"/>
          <w:sz w:val="24"/>
          <w:szCs w:val="24"/>
          <w:lang w:val="en-GB"/>
        </w:rPr>
      </w:pPr>
    </w:p>
    <w:p w14:paraId="1CA574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t xml:space="preserve">1) </w:t>
      </w:r>
      <w:proofErr w:type="spellStart"/>
      <w:r>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t xml:space="preserve">2) </w:t>
      </w:r>
      <w:r>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proofErr w:type="spellStart"/>
      <w:r>
        <w:rPr>
          <w:rFonts w:ascii="Arial" w:hAnsi="Arial" w:cs="Arial"/>
          <w:sz w:val="24"/>
          <w:szCs w:val="24"/>
          <w:lang w:val="en-US"/>
        </w:rPr>
        <w:t>i</w:t>
      </w:r>
      <w:proofErr w:type="spellEnd"/>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proofErr w:type="spellStart"/>
      <w:r>
        <w:rPr>
          <w:rFonts w:ascii="Arial" w:hAnsi="Arial" w:cs="Arial"/>
          <w:sz w:val="24"/>
          <w:szCs w:val="24"/>
          <w:lang w:val="en-US"/>
        </w:rPr>
        <w:t>i</w:t>
      </w:r>
      <w:proofErr w:type="spellEnd"/>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14E87A00"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407A4DD8" w14:textId="77777777" w:rsidR="00604D33" w:rsidRDefault="00604D33">
      <w:pPr>
        <w:ind w:firstLine="708"/>
        <w:jc w:val="both"/>
        <w:rPr>
          <w:rFonts w:ascii="Arial" w:hAnsi="Arial" w:cs="Arial"/>
          <w:sz w:val="24"/>
          <w:szCs w:val="24"/>
          <w:lang w:val="en-GB"/>
        </w:rPr>
      </w:pPr>
    </w:p>
    <w:p w14:paraId="2F092D57" w14:textId="77777777" w:rsidR="00604D33" w:rsidRPr="006804DF" w:rsidRDefault="00604D33">
      <w:pPr>
        <w:ind w:firstLine="708"/>
        <w:jc w:val="both"/>
        <w:rPr>
          <w:lang w:val="en-US"/>
        </w:rPr>
      </w:pPr>
    </w:p>
    <w:p w14:paraId="359D08A0" w14:textId="77777777" w:rsidR="00066FA8" w:rsidRPr="006804DF" w:rsidRDefault="006D2ECE">
      <w:pPr>
        <w:ind w:left="708" w:firstLine="708"/>
        <w:jc w:val="both"/>
        <w:rPr>
          <w:lang w:val="en-US"/>
        </w:rPr>
      </w:pPr>
      <w:r>
        <w:rPr>
          <w:rFonts w:ascii="Arial" w:hAnsi="Arial" w:cs="Arial"/>
          <w:sz w:val="24"/>
          <w:szCs w:val="24"/>
          <w:lang w:val="en-GB"/>
        </w:rPr>
        <w:lastRenderedPageBreak/>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Pr="006804DF" w:rsidRDefault="006D2ECE">
      <w:pPr>
        <w:ind w:left="708" w:firstLine="708"/>
        <w:jc w:val="both"/>
        <w:rPr>
          <w:lang w:val="en-US"/>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w:t>
      </w:r>
    </w:p>
    <w:p w14:paraId="4C14A52F" w14:textId="77777777" w:rsidR="00066FA8" w:rsidRDefault="006D2ECE" w:rsidP="00B0366E">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750DF4DB" w14:textId="77777777" w:rsidR="00066FA8" w:rsidRDefault="00066FA8">
      <w:pPr>
        <w:jc w:val="both"/>
        <w:rPr>
          <w:rFonts w:ascii="Arial" w:hAnsi="Arial" w:cs="Arial"/>
          <w:sz w:val="18"/>
          <w:szCs w:val="18"/>
          <w:vertAlign w:val="superscript"/>
          <w:lang w:val="en-GB"/>
        </w:rPr>
      </w:pP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6804DF"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620DF9B3" w14:textId="125EDD78" w:rsidR="00546D8F" w:rsidRDefault="006D2ECE" w:rsidP="00317AF4">
      <w:pPr>
        <w:pStyle w:val="Akapitzlist"/>
        <w:numPr>
          <w:ilvl w:val="0"/>
          <w:numId w:val="20"/>
        </w:numPr>
        <w:jc w:val="both"/>
        <w:rPr>
          <w:rFonts w:ascii="Arial" w:hAnsi="Arial" w:cs="Arial"/>
          <w:lang w:val="en-US"/>
        </w:rPr>
      </w:pPr>
      <w:r>
        <w:rPr>
          <w:rFonts w:ascii="Arial" w:hAnsi="Arial" w:cs="Arial"/>
          <w:lang w:val="en-US"/>
        </w:rPr>
        <w:t>The price expressed in a foreign currency will be converted according to the average exchange rate of the National Bank of Poland on the day of submitting offers.</w:t>
      </w:r>
    </w:p>
    <w:p w14:paraId="026C478A" w14:textId="53F89B5F" w:rsidR="005473BE" w:rsidRPr="005473BE" w:rsidRDefault="00317AF4" w:rsidP="005473BE">
      <w:pPr>
        <w:pStyle w:val="Akapitzlist"/>
        <w:numPr>
          <w:ilvl w:val="0"/>
          <w:numId w:val="20"/>
        </w:numPr>
        <w:jc w:val="both"/>
        <w:rPr>
          <w:lang w:val="en-US"/>
        </w:rPr>
      </w:pPr>
      <w:r>
        <w:rPr>
          <w:rFonts w:ascii="Arial" w:hAnsi="Arial" w:cs="Arial"/>
          <w:lang w:val="en-GB"/>
        </w:rPr>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36B5B3D1" w14:textId="6A85114A" w:rsidR="00317AF4" w:rsidRPr="00371FAC" w:rsidRDefault="00317AF4" w:rsidP="00371FAC">
      <w:pPr>
        <w:pStyle w:val="Akapitzlist"/>
        <w:numPr>
          <w:ilvl w:val="0"/>
          <w:numId w:val="20"/>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026F4B78" w14:textId="77777777" w:rsidR="00546D8F" w:rsidRDefault="00546D8F" w:rsidP="00546D8F">
      <w:pPr>
        <w:jc w:val="both"/>
        <w:rPr>
          <w:rFonts w:ascii="Arial" w:hAnsi="Arial" w:cs="Arial"/>
          <w:sz w:val="18"/>
          <w:szCs w:val="18"/>
          <w:vertAlign w:val="superscript"/>
          <w:lang w:val="en-GB"/>
        </w:rPr>
      </w:pPr>
    </w:p>
    <w:p w14:paraId="63474D96" w14:textId="77777777" w:rsidR="00066FA8" w:rsidRPr="006804DF" w:rsidRDefault="006D2ECE">
      <w:pPr>
        <w:pStyle w:val="Nagwek2"/>
        <w:spacing w:before="0" w:after="0"/>
        <w:jc w:val="both"/>
        <w:rPr>
          <w:lang w:val="en-US"/>
        </w:rPr>
      </w:pPr>
      <w:r>
        <w:rPr>
          <w:rFonts w:cs="Arial"/>
          <w:i w:val="0"/>
          <w:sz w:val="24"/>
          <w:szCs w:val="24"/>
          <w:lang w:val="en-US"/>
        </w:rPr>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5029CCF6" w14:textId="77777777" w:rsidR="00604D33" w:rsidRDefault="00604D33">
      <w:pPr>
        <w:ind w:left="709" w:hanging="1"/>
        <w:jc w:val="both"/>
        <w:rPr>
          <w:rFonts w:ascii="Arial" w:hAnsi="Arial" w:cs="Arial"/>
          <w:sz w:val="24"/>
          <w:szCs w:val="24"/>
          <w:lang w:val="en-GB"/>
        </w:rPr>
      </w:pPr>
    </w:p>
    <w:p w14:paraId="4AFA1D54" w14:textId="77777777" w:rsidR="00604D33" w:rsidRDefault="00604D33">
      <w:pPr>
        <w:ind w:left="709" w:hanging="1"/>
        <w:jc w:val="both"/>
        <w:rPr>
          <w:rFonts w:ascii="Arial" w:hAnsi="Arial" w:cs="Arial"/>
          <w:sz w:val="24"/>
          <w:szCs w:val="24"/>
          <w:lang w:val="en-GB"/>
        </w:rPr>
      </w:pPr>
    </w:p>
    <w:p w14:paraId="6D69C16C" w14:textId="77777777" w:rsidR="00604D33" w:rsidRPr="00604D33" w:rsidRDefault="00604D33" w:rsidP="00604D33">
      <w:pPr>
        <w:jc w:val="both"/>
        <w:rPr>
          <w:sz w:val="16"/>
          <w:szCs w:val="16"/>
          <w:lang w:val="en-US"/>
        </w:rPr>
      </w:pPr>
      <w:r w:rsidRPr="00604D33">
        <w:rPr>
          <w:rFonts w:ascii="Arial" w:hAnsi="Arial" w:cs="Arial"/>
          <w:sz w:val="16"/>
          <w:szCs w:val="16"/>
          <w:vertAlign w:val="superscript"/>
          <w:lang w:val="en-GB"/>
        </w:rPr>
        <w:t>1,2</w:t>
      </w:r>
      <w:r w:rsidRPr="00604D33">
        <w:rPr>
          <w:rFonts w:ascii="Arial" w:hAnsi="Arial" w:cs="Arial"/>
          <w:sz w:val="16"/>
          <w:szCs w:val="16"/>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D2E36B6"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a) participation in the company as a partner in a civil partnership or partnership,</w:t>
      </w:r>
    </w:p>
    <w:p w14:paraId="40F59BF0"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b) holding at least 10% of shares or stocks, unless a lower threshold results from legal provisions or has been defined by MA OP,</w:t>
      </w:r>
    </w:p>
    <w:p w14:paraId="296C2C64"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c) being a member of a supervisory or managing body, proxy or attorney,</w:t>
      </w:r>
    </w:p>
    <w:p w14:paraId="5704C797" w14:textId="2B002E18" w:rsidR="00604D33" w:rsidRDefault="00604D33" w:rsidP="00BA31A5">
      <w:pPr>
        <w:jc w:val="both"/>
        <w:rPr>
          <w:rFonts w:ascii="Arial" w:hAnsi="Arial" w:cs="Arial"/>
          <w:sz w:val="24"/>
          <w:szCs w:val="24"/>
          <w:lang w:val="en-GB"/>
        </w:rPr>
      </w:pPr>
      <w:r w:rsidRPr="00604D33">
        <w:rPr>
          <w:rFonts w:ascii="Arial" w:hAnsi="Arial" w:cs="Arial"/>
          <w:sz w:val="16"/>
          <w:szCs w:val="16"/>
          <w:lang w:val="en-GB"/>
        </w:rPr>
        <w:t>d) being married, in the relation of kinship or affinity in direct line, kinship of the second degree or a</w:t>
      </w:r>
      <w:r w:rsidR="00BA31A5">
        <w:rPr>
          <w:rFonts w:ascii="Arial" w:hAnsi="Arial" w:cs="Arial"/>
          <w:sz w:val="16"/>
          <w:szCs w:val="16"/>
          <w:lang w:val="en-GB"/>
        </w:rPr>
        <w:t xml:space="preserve">ffinity of the second degree </w:t>
      </w:r>
      <w:proofErr w:type="spellStart"/>
      <w:r w:rsidR="00BA31A5">
        <w:rPr>
          <w:rFonts w:ascii="Arial" w:hAnsi="Arial" w:cs="Arial"/>
          <w:sz w:val="16"/>
          <w:szCs w:val="16"/>
          <w:lang w:val="en-GB"/>
        </w:rPr>
        <w:t xml:space="preserve">in </w:t>
      </w:r>
      <w:r w:rsidRPr="00604D33">
        <w:rPr>
          <w:rFonts w:ascii="Arial" w:hAnsi="Arial" w:cs="Arial"/>
          <w:sz w:val="16"/>
          <w:szCs w:val="16"/>
          <w:lang w:val="en-GB"/>
        </w:rPr>
        <w:t>side</w:t>
      </w:r>
      <w:proofErr w:type="spellEnd"/>
      <w:r w:rsidRPr="00604D33">
        <w:rPr>
          <w:rFonts w:ascii="Arial" w:hAnsi="Arial" w:cs="Arial"/>
          <w:sz w:val="16"/>
          <w:szCs w:val="16"/>
          <w:lang w:val="en-GB"/>
        </w:rPr>
        <w:t xml:space="preserve"> line, or in the relation of adoption, custody or guardianship.</w:t>
      </w:r>
    </w:p>
    <w:p w14:paraId="44AA93B3" w14:textId="6488154C" w:rsidR="00604D33" w:rsidRPr="00604D33" w:rsidRDefault="006D2ECE" w:rsidP="00604D33">
      <w:pPr>
        <w:ind w:left="709" w:hanging="1"/>
        <w:jc w:val="both"/>
        <w:rPr>
          <w:rFonts w:ascii="Arial" w:hAnsi="Arial" w:cs="Arial"/>
          <w:sz w:val="24"/>
          <w:szCs w:val="24"/>
          <w:lang w:val="en-US"/>
        </w:rPr>
      </w:pPr>
      <w:r>
        <w:rPr>
          <w:rFonts w:ascii="Arial" w:hAnsi="Arial" w:cs="Arial"/>
          <w:sz w:val="24"/>
          <w:szCs w:val="24"/>
          <w:lang w:val="en-GB"/>
        </w:rPr>
        <w:lastRenderedPageBreak/>
        <w:t xml:space="preserve">4) </w:t>
      </w:r>
      <w:r>
        <w:rPr>
          <w:rFonts w:ascii="Arial" w:hAnsi="Arial" w:cs="Arial"/>
          <w:sz w:val="24"/>
          <w:szCs w:val="24"/>
          <w:lang w:val="en-US"/>
        </w:rPr>
        <w:t>A Tender submitted by a Contractor shall not be rejected on the basis of the</w:t>
      </w:r>
      <w:r w:rsidR="00085D7A">
        <w:rPr>
          <w:rFonts w:ascii="Arial" w:hAnsi="Arial" w:cs="Arial"/>
          <w:sz w:val="24"/>
          <w:szCs w:val="24"/>
          <w:lang w:val="en-US"/>
        </w:rPr>
        <w:t xml:space="preserve"> Provisions III of art. 17.5),17</w:t>
      </w:r>
      <w:r>
        <w:rPr>
          <w:rFonts w:ascii="Arial" w:hAnsi="Arial" w:cs="Arial"/>
          <w:sz w:val="24"/>
          <w:szCs w:val="24"/>
          <w:lang w:val="en-US"/>
        </w:rPr>
        <w:t>.7).</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of the assessment of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0E4CCE76" w14:textId="1D6AB26B" w:rsidR="00066FA8" w:rsidRPr="006804DF" w:rsidRDefault="006D2ECE">
      <w:pPr>
        <w:ind w:left="709" w:hanging="1"/>
        <w:jc w:val="both"/>
        <w:rPr>
          <w:lang w:val="en-US"/>
        </w:rPr>
      </w:pPr>
      <w:r>
        <w:rPr>
          <w:rFonts w:ascii="Arial" w:hAnsi="Arial" w:cs="Arial"/>
          <w:sz w:val="24"/>
          <w:szCs w:val="24"/>
          <w:lang w:val="en-GB"/>
        </w:rPr>
        <w:t xml:space="preserve">4) </w:t>
      </w:r>
      <w:r w:rsidR="00371FAC">
        <w:rPr>
          <w:rFonts w:ascii="Arial" w:hAnsi="Arial" w:cs="Arial"/>
          <w:sz w:val="24"/>
          <w:szCs w:val="24"/>
          <w:lang w:val="en-GB"/>
        </w:rPr>
        <w:t xml:space="preserve">price form (appendices no. 4.1 – </w:t>
      </w:r>
      <w:r>
        <w:rPr>
          <w:rFonts w:ascii="Arial" w:hAnsi="Arial" w:cs="Arial"/>
          <w:sz w:val="24"/>
          <w:szCs w:val="24"/>
          <w:lang w:val="en-GB"/>
        </w:rPr>
        <w:t xml:space="preserve"> 4.</w:t>
      </w:r>
      <w:r w:rsidR="00604D33">
        <w:rPr>
          <w:rFonts w:ascii="Arial" w:hAnsi="Arial" w:cs="Arial"/>
          <w:sz w:val="24"/>
          <w:szCs w:val="24"/>
          <w:lang w:val="en-GB"/>
        </w:rPr>
        <w:t>2</w:t>
      </w:r>
      <w:r>
        <w:rPr>
          <w:rFonts w:ascii="Arial" w:hAnsi="Arial" w:cs="Arial"/>
          <w:sz w:val="24"/>
          <w:szCs w:val="24"/>
          <w:lang w:val="en-GB"/>
        </w:rPr>
        <w:t xml:space="preserve">) completed and signed by a person authorized to represent the </w:t>
      </w:r>
      <w:r>
        <w:rPr>
          <w:rFonts w:ascii="Arial" w:hAnsi="Arial" w:cs="Arial"/>
          <w:sz w:val="24"/>
          <w:szCs w:val="24"/>
          <w:lang w:val="en-US"/>
        </w:rPr>
        <w:t>Contractor</w:t>
      </w:r>
      <w:r>
        <w:rPr>
          <w:rFonts w:ascii="Arial" w:hAnsi="Arial" w:cs="Arial"/>
          <w:sz w:val="24"/>
          <w:szCs w:val="24"/>
          <w:lang w:val="en-GB"/>
        </w:rPr>
        <w:t>;</w:t>
      </w:r>
    </w:p>
    <w:p w14:paraId="33994D8C" w14:textId="77777777" w:rsidR="00066FA8" w:rsidRPr="006804DF" w:rsidRDefault="006D2ECE">
      <w:pPr>
        <w:ind w:left="709" w:hanging="1"/>
        <w:jc w:val="both"/>
        <w:rPr>
          <w:lang w:val="en-US"/>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30E4CBF8"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In the case of the Contractor submitting a joint Tender, each of them has to submit separately the documents specified in items 1.2) - 1.3).</w:t>
      </w:r>
    </w:p>
    <w:p w14:paraId="2939748D" w14:textId="77777777" w:rsidR="00066FA8" w:rsidRDefault="00066FA8" w:rsidP="00604D33">
      <w:pPr>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43262230" w14:textId="77777777" w:rsidR="00066FA8" w:rsidRDefault="006D2ECE" w:rsidP="00085D7A">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8FA53AC" w14:textId="77777777" w:rsidR="00066FA8" w:rsidRDefault="00066FA8">
      <w:pPr>
        <w:tabs>
          <w:tab w:val="left" w:pos="1276"/>
        </w:tabs>
        <w:rPr>
          <w:rFonts w:ascii="Arial" w:hAnsi="Arial" w:cs="Arial"/>
          <w:sz w:val="24"/>
          <w:szCs w:val="24"/>
          <w:lang w:val="en-US"/>
        </w:rPr>
      </w:pPr>
    </w:p>
    <w:p w14:paraId="2668A4DC" w14:textId="77777777" w:rsidR="00066FA8" w:rsidRPr="006804DF" w:rsidRDefault="006D2ECE">
      <w:pPr>
        <w:tabs>
          <w:tab w:val="left" w:pos="1276"/>
        </w:tabs>
        <w:rPr>
          <w:lang w:val="en-US"/>
        </w:rPr>
      </w:pPr>
      <w:r>
        <w:rPr>
          <w:rFonts w:ascii="Arial" w:hAnsi="Arial" w:cs="Arial"/>
          <w:sz w:val="24"/>
          <w:szCs w:val="24"/>
          <w:lang w:val="en-US"/>
        </w:rPr>
        <w:t xml:space="preserve">Task 1: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17894851" w14:textId="77777777" w:rsidR="00066FA8" w:rsidRPr="006804DF" w:rsidRDefault="006D2ECE">
      <w:pPr>
        <w:tabs>
          <w:tab w:val="left" w:pos="1276"/>
        </w:tabs>
        <w:rPr>
          <w:lang w:val="en-US"/>
        </w:rPr>
      </w:pPr>
      <w:r>
        <w:rPr>
          <w:rFonts w:ascii="Arial" w:hAnsi="Arial" w:cs="Arial"/>
          <w:sz w:val="24"/>
          <w:szCs w:val="24"/>
          <w:lang w:val="en-US"/>
        </w:rPr>
        <w:lastRenderedPageBreak/>
        <w:t xml:space="preserve">Task 2: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p>
    <w:p w14:paraId="531E9D14" w14:textId="77777777" w:rsidR="00066FA8" w:rsidRDefault="00066FA8">
      <w:pPr>
        <w:tabs>
          <w:tab w:val="left" w:pos="1276"/>
        </w:tabs>
        <w:rPr>
          <w:rFonts w:ascii="Arial" w:hAnsi="Arial" w:cs="Arial"/>
          <w:b/>
          <w:sz w:val="24"/>
          <w:szCs w:val="24"/>
          <w:lang w:val="en-US"/>
        </w:rPr>
      </w:pP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77777777" w:rsidR="00066FA8" w:rsidRDefault="006D2ECE">
      <w:pPr>
        <w:tabs>
          <w:tab w:val="left" w:pos="1276"/>
        </w:tabs>
        <w:jc w:val="both"/>
        <w:rPr>
          <w:rFonts w:ascii="Arial" w:hAnsi="Arial" w:cs="Arial"/>
          <w:sz w:val="24"/>
          <w:szCs w:val="24"/>
          <w:lang w:val="en-US"/>
        </w:rPr>
      </w:pPr>
      <w:r>
        <w:rPr>
          <w:rFonts w:ascii="Arial" w:hAnsi="Arial" w:cs="Arial"/>
          <w:sz w:val="24"/>
          <w:szCs w:val="24"/>
          <w:lang w:val="en-US"/>
        </w:rPr>
        <w:t xml:space="preserve">Order completion date:  </w:t>
      </w:r>
    </w:p>
    <w:p w14:paraId="61639CFB" w14:textId="77777777" w:rsidR="00066FA8" w:rsidRPr="006804DF" w:rsidRDefault="006D2ECE">
      <w:pPr>
        <w:tabs>
          <w:tab w:val="left" w:pos="1276"/>
        </w:tabs>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40E9E023" w14:textId="214B6B4B" w:rsidR="00D62A8D" w:rsidRPr="006804DF" w:rsidRDefault="006D2ECE">
      <w:pPr>
        <w:tabs>
          <w:tab w:val="left" w:pos="1276"/>
        </w:tabs>
        <w:rPr>
          <w:lang w:val="en-US"/>
        </w:rPr>
      </w:pPr>
      <w:r>
        <w:rPr>
          <w:rFonts w:ascii="Arial" w:hAnsi="Arial" w:cs="Arial"/>
          <w:sz w:val="24"/>
          <w:szCs w:val="24"/>
          <w:lang w:val="en-US"/>
        </w:rPr>
        <w:t>Task 2: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p>
    <w:p w14:paraId="792D063C" w14:textId="77777777" w:rsidR="00066FA8" w:rsidRPr="006804DF" w:rsidRDefault="00066FA8">
      <w:pPr>
        <w:tabs>
          <w:tab w:val="left" w:pos="1276"/>
        </w:tabs>
        <w:ind w:left="2907" w:hanging="2907"/>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02C14AF3" w14:textId="77777777" w:rsidR="00066FA8" w:rsidRPr="006804DF" w:rsidRDefault="006D2ECE" w:rsidP="00E816D3">
      <w:pPr>
        <w:pStyle w:val="Akapitzlist"/>
        <w:numPr>
          <w:ilvl w:val="0"/>
          <w:numId w:val="21"/>
        </w:numPr>
        <w:ind w:hanging="720"/>
        <w:jc w:val="both"/>
        <w:rPr>
          <w:lang w:val="en-US"/>
        </w:rPr>
      </w:pPr>
      <w:r>
        <w:rPr>
          <w:rFonts w:ascii="Arial" w:hAnsi="Arial" w:cs="Arial"/>
          <w:lang w:val="en-US"/>
        </w:rPr>
        <w:t>Tenders</w:t>
      </w:r>
      <w:r>
        <w:rPr>
          <w:rFonts w:ascii="Arial" w:hAnsi="Arial" w:cs="Arial"/>
          <w:lang w:val="en-GB"/>
        </w:rPr>
        <w:t xml:space="preserve"> should be submitted at the seat of the Silesian Park of Medical Technologies </w:t>
      </w:r>
      <w:proofErr w:type="spellStart"/>
      <w:r>
        <w:rPr>
          <w:rFonts w:ascii="Arial" w:hAnsi="Arial" w:cs="Arial"/>
          <w:lang w:val="en-GB"/>
        </w:rPr>
        <w:t>Kardio</w:t>
      </w:r>
      <w:proofErr w:type="spellEnd"/>
      <w:r>
        <w:rPr>
          <w:rFonts w:ascii="Arial" w:hAnsi="Arial" w:cs="Arial"/>
          <w:lang w:val="en-GB"/>
        </w:rPr>
        <w:t xml:space="preserve">-Med Silesia </w:t>
      </w:r>
      <w:r>
        <w:rPr>
          <w:rFonts w:ascii="Arial" w:hAnsi="Arial" w:cs="Arial"/>
          <w:lang w:val="en-US"/>
        </w:rPr>
        <w:t>Ltd.,</w:t>
      </w:r>
      <w:r>
        <w:rPr>
          <w:rFonts w:ascii="Arial" w:hAnsi="Arial" w:cs="Arial"/>
          <w:lang w:val="en-GB"/>
        </w:rPr>
        <w:t xml:space="preserve"> 10c M. C. </w:t>
      </w:r>
      <w:proofErr w:type="spellStart"/>
      <w:r>
        <w:rPr>
          <w:rFonts w:ascii="Arial" w:hAnsi="Arial" w:cs="Arial"/>
          <w:lang w:val="en-GB"/>
        </w:rPr>
        <w:t>Skłodowskiej</w:t>
      </w:r>
      <w:proofErr w:type="spellEnd"/>
      <w:r>
        <w:rPr>
          <w:rFonts w:ascii="Arial" w:hAnsi="Arial" w:cs="Arial"/>
          <w:lang w:val="en-GB"/>
        </w:rPr>
        <w:t xml:space="preserve"> Street, 41-800 Zabrze</w:t>
      </w:r>
      <w:r>
        <w:rPr>
          <w:rFonts w:ascii="Arial" w:hAnsi="Arial" w:cs="Arial"/>
          <w:lang w:val="en-US"/>
        </w:rPr>
        <w:t>.</w:t>
      </w:r>
    </w:p>
    <w:p w14:paraId="4C6509CB" w14:textId="4E829C63" w:rsidR="00066FA8" w:rsidRPr="006804DF" w:rsidRDefault="006D2ECE" w:rsidP="00E816D3">
      <w:pPr>
        <w:pStyle w:val="Tekstpodstawowy"/>
        <w:numPr>
          <w:ilvl w:val="0"/>
          <w:numId w:val="22"/>
        </w:numPr>
        <w:ind w:hanging="720"/>
        <w:jc w:val="both"/>
        <w:rPr>
          <w:lang w:val="en-US"/>
        </w:rPr>
      </w:pPr>
      <w:r>
        <w:rPr>
          <w:rFonts w:ascii="Arial" w:hAnsi="Arial" w:cs="Arial"/>
          <w:sz w:val="24"/>
          <w:szCs w:val="24"/>
          <w:lang w:val="en-GB"/>
        </w:rPr>
        <w:t>The deadline for submission of tenders is</w:t>
      </w:r>
      <w:r w:rsidR="00317AF4">
        <w:rPr>
          <w:rFonts w:ascii="Arial" w:hAnsi="Arial" w:cs="Arial"/>
          <w:b/>
          <w:sz w:val="24"/>
          <w:szCs w:val="24"/>
          <w:lang w:val="en-US"/>
        </w:rPr>
        <w:t xml:space="preserve"> </w:t>
      </w:r>
      <w:r w:rsidR="006A7F87">
        <w:rPr>
          <w:rFonts w:ascii="Arial" w:hAnsi="Arial" w:cs="Arial"/>
          <w:b/>
          <w:sz w:val="24"/>
          <w:szCs w:val="24"/>
          <w:lang w:val="en-US"/>
        </w:rPr>
        <w:t>12</w:t>
      </w:r>
      <w:bookmarkStart w:id="3" w:name="_GoBack"/>
      <w:bookmarkEnd w:id="3"/>
      <w:r w:rsidR="00604D33">
        <w:rPr>
          <w:rFonts w:ascii="Arial" w:hAnsi="Arial" w:cs="Arial"/>
          <w:b/>
          <w:sz w:val="24"/>
          <w:szCs w:val="24"/>
          <w:lang w:val="en-US"/>
        </w:rPr>
        <w:t>.06.2023</w:t>
      </w:r>
      <w:r w:rsidRPr="006804DF">
        <w:rPr>
          <w:rFonts w:ascii="Arial" w:hAnsi="Arial" w:cs="Arial"/>
          <w:b/>
          <w:sz w:val="24"/>
          <w:szCs w:val="24"/>
          <w:lang w:val="en-US"/>
        </w:rPr>
        <w:t xml:space="preserve"> at 10.00 a.m.</w:t>
      </w:r>
    </w:p>
    <w:p w14:paraId="5B358F75" w14:textId="77777777" w:rsidR="00066FA8" w:rsidRPr="006804DF" w:rsidRDefault="006D2ECE" w:rsidP="00E816D3">
      <w:pPr>
        <w:pStyle w:val="Akapitzlist"/>
        <w:numPr>
          <w:ilvl w:val="0"/>
          <w:numId w:val="23"/>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E816D3">
      <w:pPr>
        <w:pStyle w:val="Akapitzlist"/>
        <w:numPr>
          <w:ilvl w:val="0"/>
          <w:numId w:val="24"/>
        </w:numPr>
        <w:ind w:hanging="720"/>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6804DF" w:rsidRDefault="006D2ECE" w:rsidP="00E816D3">
      <w:pPr>
        <w:pStyle w:val="Akapitzlist"/>
        <w:numPr>
          <w:ilvl w:val="0"/>
          <w:numId w:val="25"/>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E816D3">
      <w:pPr>
        <w:pStyle w:val="Tekstpodstawowy"/>
        <w:numPr>
          <w:ilvl w:val="0"/>
          <w:numId w:val="26"/>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E816D3">
      <w:pPr>
        <w:pStyle w:val="Akapitzlist"/>
        <w:numPr>
          <w:ilvl w:val="0"/>
          <w:numId w:val="27"/>
        </w:numPr>
        <w:ind w:hanging="720"/>
        <w:jc w:val="both"/>
        <w:rPr>
          <w:lang w:val="en-US"/>
        </w:rPr>
      </w:pPr>
      <w:r>
        <w:rPr>
          <w:rFonts w:ascii="Arial" w:hAnsi="Arial" w:cs="Arial"/>
          <w:lang w:val="en-GB"/>
        </w:rPr>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E816D3">
      <w:pPr>
        <w:pStyle w:val="Akapitzlist"/>
        <w:numPr>
          <w:ilvl w:val="0"/>
          <w:numId w:val="28"/>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3">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may also make changes to the Terms of Reference on their own and extend the deadline for submission of tenders by the time </w:t>
      </w:r>
      <w:r>
        <w:rPr>
          <w:rFonts w:ascii="Arial" w:hAnsi="Arial" w:cs="Arial"/>
          <w:lang w:val="en-GB"/>
        </w:rPr>
        <w:lastRenderedPageBreak/>
        <w:t>necessary to introduce changes to the tender documentation, providing the date and scope of such changes.</w:t>
      </w:r>
    </w:p>
    <w:p w14:paraId="3A9F8AE9"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15A0CDE9" w14:textId="77777777" w:rsidR="00066FA8" w:rsidRPr="006804DF" w:rsidRDefault="00066FA8">
      <w:pPr>
        <w:tabs>
          <w:tab w:val="left" w:pos="1276"/>
        </w:tabs>
        <w:ind w:left="705"/>
        <w:jc w:val="both"/>
        <w:rPr>
          <w:rFonts w:ascii="Arial" w:hAnsi="Arial" w:cs="Arial"/>
          <w:sz w:val="24"/>
          <w:szCs w:val="24"/>
          <w:lang w:val="en-US"/>
        </w:rPr>
      </w:pPr>
    </w:p>
    <w:p w14:paraId="55081F23" w14:textId="77777777" w:rsidR="00066FA8" w:rsidRDefault="006D2ECE">
      <w:pPr>
        <w:pStyle w:val="Nagwek1"/>
        <w:spacing w:before="0" w:after="0"/>
        <w:jc w:val="both"/>
      </w:pPr>
      <w:r>
        <w:rPr>
          <w:rFonts w:cs="Arial"/>
          <w:sz w:val="24"/>
          <w:szCs w:val="24"/>
        </w:rPr>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7515559F" w:rsidR="00066FA8" w:rsidRPr="006804DF" w:rsidRDefault="006D2ECE" w:rsidP="00E816D3">
      <w:pPr>
        <w:numPr>
          <w:ilvl w:val="0"/>
          <w:numId w:val="29"/>
        </w:numPr>
        <w:ind w:hanging="720"/>
        <w:jc w:val="both"/>
        <w:rPr>
          <w:lang w:val="en-US"/>
        </w:rPr>
      </w:pPr>
      <w:r w:rsidRPr="006804DF">
        <w:rPr>
          <w:rFonts w:ascii="Arial" w:hAnsi="Arial" w:cs="Arial"/>
          <w:sz w:val="24"/>
          <w:szCs w:val="24"/>
          <w:lang w:val="en-US"/>
        </w:rPr>
        <w:t xml:space="preserve">Tenders will be opened on </w:t>
      </w:r>
      <w:bookmarkStart w:id="4" w:name="_Hlk63284667"/>
      <w:r w:rsidR="006A7F87" w:rsidRPr="006A7F87">
        <w:rPr>
          <w:rFonts w:ascii="Arial" w:hAnsi="Arial" w:cs="Arial"/>
          <w:b/>
          <w:sz w:val="24"/>
          <w:szCs w:val="24"/>
          <w:lang w:val="en-US"/>
        </w:rPr>
        <w:t>12</w:t>
      </w:r>
      <w:r w:rsidR="00604D33" w:rsidRPr="006A7F87">
        <w:rPr>
          <w:rFonts w:ascii="Arial" w:hAnsi="Arial" w:cs="Arial"/>
          <w:b/>
          <w:bCs/>
          <w:sz w:val="24"/>
          <w:szCs w:val="24"/>
          <w:lang w:val="en-US"/>
        </w:rPr>
        <w:t>.</w:t>
      </w:r>
      <w:r w:rsidR="00604D33">
        <w:rPr>
          <w:rFonts w:ascii="Arial" w:hAnsi="Arial" w:cs="Arial"/>
          <w:b/>
          <w:bCs/>
          <w:sz w:val="24"/>
          <w:szCs w:val="24"/>
          <w:lang w:val="en-US"/>
        </w:rPr>
        <w:t>06.2023</w:t>
      </w:r>
      <w:r w:rsidRPr="00317AF4">
        <w:rPr>
          <w:rFonts w:ascii="Arial" w:hAnsi="Arial" w:cs="Arial"/>
          <w:b/>
          <w:bCs/>
          <w:sz w:val="24"/>
          <w:szCs w:val="24"/>
          <w:lang w:val="en-US"/>
        </w:rPr>
        <w:t xml:space="preserve"> at</w:t>
      </w:r>
      <w:r w:rsidRPr="00317AF4">
        <w:rPr>
          <w:rFonts w:ascii="Arial" w:hAnsi="Arial" w:cs="Arial"/>
          <w:b/>
          <w:sz w:val="24"/>
          <w:szCs w:val="24"/>
          <w:lang w:val="en-US"/>
        </w:rPr>
        <w:t xml:space="preserve"> 10.15 a.m.</w:t>
      </w:r>
      <w:r w:rsidRPr="006804DF">
        <w:rPr>
          <w:rFonts w:ascii="Arial" w:hAnsi="Arial" w:cs="Arial"/>
          <w:sz w:val="24"/>
          <w:szCs w:val="24"/>
          <w:lang w:val="en-US"/>
        </w:rPr>
        <w:t xml:space="preserve"> at Contracting Authority’s seat at M. C. </w:t>
      </w:r>
      <w:proofErr w:type="spellStart"/>
      <w:r w:rsidRPr="006804DF">
        <w:rPr>
          <w:rFonts w:ascii="Arial" w:hAnsi="Arial" w:cs="Arial"/>
          <w:sz w:val="24"/>
          <w:szCs w:val="24"/>
          <w:lang w:val="en-US"/>
        </w:rPr>
        <w:t>Skłodowskiej</w:t>
      </w:r>
      <w:proofErr w:type="spellEnd"/>
      <w:r w:rsidRPr="006804DF">
        <w:rPr>
          <w:rFonts w:ascii="Arial" w:hAnsi="Arial" w:cs="Arial"/>
          <w:sz w:val="24"/>
          <w:szCs w:val="24"/>
          <w:lang w:val="en-US"/>
        </w:rPr>
        <w:t xml:space="preserve">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E816D3">
      <w:pPr>
        <w:numPr>
          <w:ilvl w:val="0"/>
          <w:numId w:val="30"/>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E816D3">
      <w:pPr>
        <w:numPr>
          <w:ilvl w:val="0"/>
          <w:numId w:val="31"/>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E816D3">
      <w:pPr>
        <w:numPr>
          <w:ilvl w:val="0"/>
          <w:numId w:val="32"/>
        </w:numPr>
        <w:ind w:hanging="720"/>
        <w:jc w:val="both"/>
        <w:rPr>
          <w:rFonts w:ascii="Arial" w:hAnsi="Arial" w:cs="Arial"/>
          <w:sz w:val="24"/>
          <w:szCs w:val="24"/>
          <w:lang w:val="en-US"/>
        </w:rPr>
      </w:pPr>
      <w:r>
        <w:rPr>
          <w:rFonts w:ascii="Arial" w:hAnsi="Arial" w:cs="Arial"/>
          <w:sz w:val="24"/>
          <w:szCs w:val="24"/>
          <w:lang w:val="en-GB"/>
        </w:rPr>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E816D3">
      <w:pPr>
        <w:numPr>
          <w:ilvl w:val="0"/>
          <w:numId w:val="33"/>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E816D3">
      <w:pPr>
        <w:numPr>
          <w:ilvl w:val="0"/>
          <w:numId w:val="34"/>
        </w:numPr>
        <w:ind w:hanging="720"/>
        <w:jc w:val="both"/>
        <w:rPr>
          <w:rFonts w:ascii="Arial" w:hAnsi="Arial" w:cs="Arial"/>
          <w:sz w:val="24"/>
          <w:szCs w:val="24"/>
          <w:lang w:val="en-US"/>
        </w:rPr>
      </w:pPr>
      <w:r>
        <w:rPr>
          <w:rFonts w:ascii="Arial" w:hAnsi="Arial" w:cs="Arial"/>
          <w:sz w:val="24"/>
          <w:szCs w:val="24"/>
          <w:lang w:val="en-GB"/>
        </w:rPr>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E816D3">
      <w:pPr>
        <w:numPr>
          <w:ilvl w:val="0"/>
          <w:numId w:val="35"/>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p>
    <w:p w14:paraId="16873BE5" w14:textId="77777777" w:rsidR="00066FA8" w:rsidRPr="006804DF" w:rsidRDefault="006D2ECE" w:rsidP="00E816D3">
      <w:pPr>
        <w:numPr>
          <w:ilvl w:val="0"/>
          <w:numId w:val="36"/>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E816D3">
      <w:pPr>
        <w:numPr>
          <w:ilvl w:val="0"/>
          <w:numId w:val="37"/>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E816D3">
      <w:pPr>
        <w:numPr>
          <w:ilvl w:val="0"/>
          <w:numId w:val="38"/>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E816D3">
      <w:pPr>
        <w:numPr>
          <w:ilvl w:val="0"/>
          <w:numId w:val="39"/>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bookmarkEnd w:id="4"/>
    </w:p>
    <w:p w14:paraId="1B6543B1" w14:textId="61AF2831" w:rsidR="00066FA8" w:rsidRPr="00B0366E" w:rsidRDefault="006D2ECE" w:rsidP="00E816D3">
      <w:pPr>
        <w:numPr>
          <w:ilvl w:val="0"/>
          <w:numId w:val="39"/>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lastRenderedPageBreak/>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77777777" w:rsidR="00066FA8" w:rsidRDefault="006D2ECE">
      <w:pPr>
        <w:tabs>
          <w:tab w:val="left" w:pos="1276"/>
        </w:tabs>
        <w:jc w:val="both"/>
      </w:pPr>
      <w:r>
        <w:rPr>
          <w:rFonts w:ascii="Arial" w:hAnsi="Arial" w:cs="Arial"/>
          <w:sz w:val="24"/>
          <w:szCs w:val="24"/>
        </w:rPr>
        <w:t xml:space="preserve">Małgorzata Pietrzak: </w:t>
      </w:r>
      <w:hyperlink r:id="rId14">
        <w:r>
          <w:rPr>
            <w:rStyle w:val="czeinternetowe"/>
            <w:rFonts w:ascii="Arial" w:hAnsi="Arial" w:cs="Arial"/>
            <w:sz w:val="24"/>
            <w:szCs w:val="24"/>
          </w:rPr>
          <w:t>m.pietrzak@kmptm.pl</w:t>
        </w:r>
      </w:hyperlink>
      <w:r>
        <w:rPr>
          <w:rFonts w:ascii="Arial" w:hAnsi="Arial" w:cs="Arial"/>
          <w:sz w:val="24"/>
          <w:szCs w:val="24"/>
        </w:rPr>
        <w:t xml:space="preserve">; </w:t>
      </w:r>
      <w:hyperlink r:id="rId15">
        <w:r>
          <w:rPr>
            <w:rStyle w:val="czeinternetowe"/>
            <w:rFonts w:ascii="Arial" w:hAnsi="Arial" w:cs="Arial"/>
            <w:sz w:val="24"/>
            <w:szCs w:val="24"/>
          </w:rPr>
          <w:t>postepowania@kmptm.pl</w:t>
        </w:r>
      </w:hyperlink>
    </w:p>
    <w:p w14:paraId="4ACE37EB" w14:textId="77777777" w:rsidR="00066FA8" w:rsidRDefault="00066FA8">
      <w:pPr>
        <w:tabs>
          <w:tab w:val="left" w:pos="1276"/>
        </w:tabs>
        <w:jc w:val="both"/>
        <w:rPr>
          <w:rFonts w:ascii="Arial" w:hAnsi="Arial" w:cs="Arial"/>
          <w:sz w:val="24"/>
          <w:szCs w:val="24"/>
        </w:rPr>
      </w:pPr>
    </w:p>
    <w:p w14:paraId="6444204A" w14:textId="77777777" w:rsidR="00066FA8" w:rsidRPr="006804DF" w:rsidRDefault="006D2ECE">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2497A2A2" w14:textId="77777777" w:rsidR="00066FA8" w:rsidRPr="006804DF" w:rsidRDefault="00066FA8">
      <w:pPr>
        <w:rPr>
          <w:rFonts w:ascii="Arial" w:hAnsi="Arial" w:cs="Arial"/>
          <w:sz w:val="24"/>
          <w:szCs w:val="24"/>
          <w:lang w:val="en-US"/>
        </w:rPr>
      </w:pPr>
    </w:p>
    <w:p w14:paraId="6846DBF8" w14:textId="7A43935A" w:rsidR="00066FA8" w:rsidRPr="00D96022" w:rsidRDefault="006D2ECE" w:rsidP="00E816D3">
      <w:pPr>
        <w:numPr>
          <w:ilvl w:val="0"/>
          <w:numId w:val="41"/>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w:t>
      </w:r>
      <w:r w:rsidR="00604D33">
        <w:rPr>
          <w:rFonts w:ascii="Arial" w:hAnsi="Arial" w:cs="Arial"/>
          <w:sz w:val="24"/>
          <w:szCs w:val="24"/>
          <w:lang w:val="en-US"/>
        </w:rPr>
        <w:t xml:space="preserve"> in Appendix no. 3.</w:t>
      </w:r>
    </w:p>
    <w:p w14:paraId="01719F00" w14:textId="77777777" w:rsidR="00066FA8" w:rsidRPr="006804DF" w:rsidRDefault="006D2ECE" w:rsidP="00F55BC0">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pPr>
        <w:ind w:left="720"/>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77777777" w:rsidR="00066FA8" w:rsidRPr="006804DF" w:rsidRDefault="006D2ECE">
      <w:pPr>
        <w:ind w:left="720"/>
        <w:jc w:val="both"/>
        <w:rPr>
          <w:rFonts w:ascii="Arial" w:hAnsi="Arial" w:cs="Arial"/>
          <w:lang w:val="en-US"/>
        </w:rPr>
      </w:pPr>
      <w:r>
        <w:rPr>
          <w:rFonts w:ascii="Arial" w:hAnsi="Arial" w:cs="Arial"/>
          <w:sz w:val="24"/>
          <w:szCs w:val="24"/>
          <w:lang w:val="en-GB"/>
        </w:rPr>
        <w:t>- Civil Code</w:t>
      </w:r>
    </w:p>
    <w:p w14:paraId="6BCD6F12" w14:textId="77777777" w:rsidR="00066FA8" w:rsidRPr="006804DF" w:rsidRDefault="006D2ECE">
      <w:pPr>
        <w:ind w:left="720"/>
        <w:jc w:val="both"/>
        <w:rPr>
          <w:rFonts w:ascii="Arial" w:hAnsi="Arial" w:cs="Arial"/>
          <w:lang w:val="en-US"/>
        </w:rPr>
      </w:pPr>
      <w:r>
        <w:rPr>
          <w:rFonts w:ascii="Arial" w:hAnsi="Arial" w:cs="Arial"/>
          <w:sz w:val="24"/>
          <w:szCs w:val="24"/>
          <w:lang w:val="en-GB"/>
        </w:rPr>
        <w:t>- Contracting Authority's Procurement Regulations available at http://www.kmptm.pl</w:t>
      </w:r>
    </w:p>
    <w:p w14:paraId="7AB2F3D8" w14:textId="77777777" w:rsidR="00066FA8" w:rsidRDefault="00066FA8" w:rsidP="00604D33">
      <w:pPr>
        <w:rPr>
          <w:rFonts w:ascii="Arial" w:hAnsi="Arial" w:cs="Arial"/>
          <w:sz w:val="24"/>
          <w:szCs w:val="24"/>
          <w:lang w:val="en-GB"/>
        </w:rPr>
      </w:pPr>
    </w:p>
    <w:p w14:paraId="3E41AA04" w14:textId="77777777" w:rsidR="00066FA8" w:rsidRDefault="00066FA8">
      <w:pPr>
        <w:ind w:left="720"/>
        <w:jc w:val="cente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 xml:space="preserve">Adam </w:t>
      </w:r>
      <w:proofErr w:type="spellStart"/>
      <w:r>
        <w:rPr>
          <w:rFonts w:ascii="Arial" w:hAnsi="Arial" w:cs="Arial"/>
          <w:b/>
          <w:bCs/>
          <w:sz w:val="24"/>
          <w:szCs w:val="24"/>
          <w:lang w:val="en-GB"/>
        </w:rPr>
        <w:t>Konka</w:t>
      </w:r>
      <w:proofErr w:type="spellEnd"/>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p>
    <w:p w14:paraId="644DC1E8" w14:textId="77777777" w:rsidR="00066FA8" w:rsidRDefault="00066FA8">
      <w:pPr>
        <w:jc w:val="center"/>
        <w:rPr>
          <w:rFonts w:ascii="Arial" w:hAnsi="Arial" w:cs="Arial"/>
          <w:b/>
          <w:bCs/>
          <w:sz w:val="24"/>
          <w:szCs w:val="24"/>
          <w:lang w:val="en-GB"/>
        </w:rPr>
      </w:pPr>
    </w:p>
    <w:p w14:paraId="0D78ED7E" w14:textId="77777777" w:rsidR="00604D33" w:rsidRDefault="00604D33">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3604D2CB" w14:textId="77777777" w:rsidR="00066FA8" w:rsidRPr="006804DF" w:rsidRDefault="006D2ECE">
      <w:pPr>
        <w:ind w:left="567"/>
        <w:jc w:val="center"/>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-Med Silesia Sp. z o. o.</w:t>
      </w:r>
    </w:p>
    <w:p w14:paraId="72179307" w14:textId="77777777" w:rsidR="00066FA8" w:rsidRPr="006804DF" w:rsidRDefault="00066FA8">
      <w:pPr>
        <w:tabs>
          <w:tab w:val="left" w:pos="8490"/>
        </w:tabs>
        <w:jc w:val="right"/>
        <w:rPr>
          <w:rFonts w:ascii="Arial" w:hAnsi="Arial" w:cs="Arial"/>
          <w:sz w:val="24"/>
          <w:szCs w:val="24"/>
          <w:lang w:val="en-US"/>
        </w:rPr>
      </w:pPr>
    </w:p>
    <w:p w14:paraId="0D707938" w14:textId="77777777" w:rsidR="00066FA8" w:rsidRPr="006804DF" w:rsidRDefault="00066FA8">
      <w:pPr>
        <w:tabs>
          <w:tab w:val="left" w:pos="8490"/>
        </w:tabs>
        <w:jc w:val="right"/>
        <w:rPr>
          <w:rFonts w:ascii="Arial" w:hAnsi="Arial" w:cs="Arial"/>
          <w:sz w:val="24"/>
          <w:szCs w:val="24"/>
          <w:lang w:val="en-US"/>
        </w:rPr>
      </w:pPr>
    </w:p>
    <w:p w14:paraId="2EE70E9E" w14:textId="77777777" w:rsidR="00066FA8" w:rsidRPr="006804DF" w:rsidRDefault="00066FA8">
      <w:pPr>
        <w:tabs>
          <w:tab w:val="left" w:pos="8490"/>
        </w:tabs>
        <w:jc w:val="right"/>
        <w:rPr>
          <w:rFonts w:ascii="Arial" w:hAnsi="Arial" w:cs="Arial"/>
          <w:sz w:val="24"/>
          <w:szCs w:val="24"/>
          <w:lang w:val="en-US"/>
        </w:rPr>
      </w:pPr>
    </w:p>
    <w:p w14:paraId="6B4BE953" w14:textId="77777777" w:rsidR="00F55BC0" w:rsidRDefault="00F55BC0" w:rsidP="00085D7A">
      <w:pPr>
        <w:tabs>
          <w:tab w:val="left" w:pos="8490"/>
        </w:tabs>
        <w:rPr>
          <w:rFonts w:ascii="Arial" w:hAnsi="Arial" w:cs="Arial"/>
          <w:sz w:val="24"/>
          <w:szCs w:val="24"/>
          <w:lang w:val="en-US"/>
        </w:rPr>
      </w:pPr>
    </w:p>
    <w:p w14:paraId="733BAFBF" w14:textId="77777777" w:rsidR="00604D33" w:rsidRPr="006804DF" w:rsidRDefault="00604D33" w:rsidP="00085D7A">
      <w:pPr>
        <w:tabs>
          <w:tab w:val="left" w:pos="8490"/>
        </w:tabs>
        <w:rPr>
          <w:rFonts w:ascii="Arial" w:hAnsi="Arial" w:cs="Arial"/>
          <w:sz w:val="24"/>
          <w:szCs w:val="24"/>
          <w:lang w:val="en-US"/>
        </w:rPr>
      </w:pPr>
    </w:p>
    <w:p w14:paraId="4D851830" w14:textId="77777777" w:rsidR="00066FA8"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lastRenderedPageBreak/>
        <w:t>Appendix no. 1</w:t>
      </w:r>
    </w:p>
    <w:p w14:paraId="7D2BC4AB" w14:textId="77777777" w:rsidR="00506AE7" w:rsidRPr="006804DF" w:rsidRDefault="00506AE7">
      <w:pPr>
        <w:tabs>
          <w:tab w:val="left" w:pos="8490"/>
        </w:tabs>
        <w:jc w:val="right"/>
        <w:rPr>
          <w:rFonts w:ascii="Arial" w:hAnsi="Arial" w:cs="Arial"/>
          <w:sz w:val="24"/>
          <w:szCs w:val="24"/>
          <w:lang w:val="en-US"/>
        </w:rPr>
      </w:pP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76278AB5" w14:textId="77777777" w:rsidR="00066FA8" w:rsidRPr="006804DF" w:rsidRDefault="00066FA8">
      <w:pPr>
        <w:jc w:val="both"/>
        <w:rPr>
          <w:rFonts w:ascii="Arial" w:hAnsi="Arial" w:cs="Arial"/>
          <w:sz w:val="28"/>
          <w:szCs w:val="28"/>
          <w:lang w:val="en-US"/>
        </w:rPr>
      </w:pPr>
    </w:p>
    <w:p w14:paraId="66014015" w14:textId="77777777" w:rsidR="00066FA8" w:rsidRPr="006804DF" w:rsidRDefault="00066FA8">
      <w:pPr>
        <w:jc w:val="both"/>
        <w:rPr>
          <w:rFonts w:ascii="Arial" w:hAnsi="Arial" w:cs="Arial"/>
          <w:sz w:val="28"/>
          <w:szCs w:val="28"/>
          <w:lang w:val="en-US"/>
        </w:rPr>
      </w:pPr>
    </w:p>
    <w:p w14:paraId="14739FB7" w14:textId="38C62A8C" w:rsidR="00066FA8" w:rsidRPr="00AF327D" w:rsidRDefault="006D2ECE" w:rsidP="00AF327D">
      <w:pPr>
        <w:pStyle w:val="Nagwek1"/>
        <w:spacing w:before="0" w:after="0"/>
        <w:jc w:val="center"/>
        <w:rPr>
          <w:rFonts w:cs="Arial"/>
          <w:sz w:val="28"/>
          <w:szCs w:val="28"/>
          <w:lang w:val="en-US"/>
        </w:rPr>
      </w:pPr>
      <w:r w:rsidRPr="006804DF">
        <w:rPr>
          <w:rFonts w:cs="Arial"/>
          <w:sz w:val="28"/>
          <w:szCs w:val="28"/>
          <w:lang w:val="en-US"/>
        </w:rPr>
        <w:t>TENDER FORM</w:t>
      </w:r>
    </w:p>
    <w:p w14:paraId="32C2EC19" w14:textId="77777777" w:rsidR="00066FA8" w:rsidRPr="006804DF" w:rsidRDefault="006D2ECE">
      <w:pPr>
        <w:jc w:val="both"/>
        <w:rPr>
          <w:rFonts w:ascii="Arial" w:hAnsi="Arial" w:cs="Arial"/>
          <w:b/>
          <w:sz w:val="28"/>
          <w:szCs w:val="28"/>
          <w:lang w:val="en-US"/>
        </w:rPr>
      </w:pP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p>
    <w:p w14:paraId="3DC116E6" w14:textId="0046F81D" w:rsidR="00066FA8" w:rsidRDefault="006D2ECE" w:rsidP="00AF327D">
      <w:pPr>
        <w:jc w:val="both"/>
        <w:rPr>
          <w:rFonts w:ascii="Arial" w:hAnsi="Arial" w:cs="Arial"/>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604D33">
        <w:rPr>
          <w:rFonts w:ascii="Arial" w:hAnsi="Arial" w:cs="Arial"/>
          <w:sz w:val="24"/>
          <w:szCs w:val="24"/>
          <w:lang w:val="en-GB"/>
        </w:rPr>
        <w:t>(</w:t>
      </w:r>
      <w:r w:rsidR="00604D33" w:rsidRPr="00076D6A">
        <w:rPr>
          <w:rFonts w:ascii="Arial" w:hAnsi="Arial" w:cs="Arial"/>
          <w:b/>
          <w:sz w:val="24"/>
          <w:szCs w:val="24"/>
          <w:lang w:val="en-GB"/>
        </w:rPr>
        <w:t>24/Z/23</w:t>
      </w:r>
      <w:r>
        <w:rPr>
          <w:rFonts w:ascii="Arial" w:hAnsi="Arial" w:cs="Arial"/>
          <w:sz w:val="24"/>
          <w:szCs w:val="24"/>
          <w:lang w:val="en-GB"/>
        </w:rPr>
        <w:t>) as part of a commercial clinical trial project - development of innovative therapeutic solutions using RNA technology, we offer the subject of the contract to the extent covered by the Terms of Reference for the price:</w:t>
      </w:r>
    </w:p>
    <w:p w14:paraId="1324C3FE" w14:textId="77777777" w:rsidR="00506AE7" w:rsidRPr="00AF327D" w:rsidRDefault="00506AE7" w:rsidP="00AF327D">
      <w:pPr>
        <w:jc w:val="both"/>
        <w:rPr>
          <w:rFonts w:ascii="Arial" w:hAnsi="Arial" w:cs="Arial"/>
          <w:b/>
          <w:sz w:val="24"/>
          <w:szCs w:val="24"/>
          <w:lang w:val="en-GB"/>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2B92865D"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2F3968A4" w14:textId="77777777" w:rsidR="00066FA8" w:rsidRPr="006804DF" w:rsidRDefault="00066FA8">
      <w:pPr>
        <w:rPr>
          <w:rFonts w:ascii="Arial" w:hAnsi="Arial" w:cs="Arial"/>
          <w:b/>
          <w:bCs/>
          <w:sz w:val="24"/>
          <w:szCs w:val="24"/>
          <w:lang w:val="en-US"/>
        </w:rPr>
      </w:pPr>
    </w:p>
    <w:p w14:paraId="487020A9"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2</w:t>
      </w:r>
    </w:p>
    <w:p w14:paraId="10A1DF5F" w14:textId="77777777" w:rsidR="00066FA8" w:rsidRPr="006804DF" w:rsidRDefault="00066FA8">
      <w:pPr>
        <w:rPr>
          <w:rFonts w:ascii="Arial" w:hAnsi="Arial" w:cs="Arial"/>
          <w:b/>
          <w:bCs/>
          <w:sz w:val="24"/>
          <w:szCs w:val="24"/>
          <w:lang w:val="en-US"/>
        </w:rPr>
      </w:pPr>
    </w:p>
    <w:p w14:paraId="2D02E92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63B81686" w14:textId="77777777" w:rsidR="00066FA8" w:rsidRPr="006804DF" w:rsidRDefault="00066FA8">
      <w:pPr>
        <w:rPr>
          <w:rFonts w:ascii="Arial" w:hAnsi="Arial" w:cs="Arial"/>
          <w:b/>
          <w:bCs/>
          <w:sz w:val="24"/>
          <w:szCs w:val="24"/>
          <w:lang w:val="en-US"/>
        </w:rPr>
      </w:pPr>
    </w:p>
    <w:p w14:paraId="2844EED8" w14:textId="77777777" w:rsidR="00066FA8" w:rsidRPr="006804DF" w:rsidRDefault="006D2ECE">
      <w:pPr>
        <w:rPr>
          <w:lang w:val="en-US"/>
        </w:rPr>
      </w:pPr>
      <w:r>
        <w:rPr>
          <w:rFonts w:ascii="Arial" w:hAnsi="Arial" w:cs="Arial"/>
          <w:b/>
          <w:bCs/>
          <w:sz w:val="24"/>
          <w:szCs w:val="24"/>
          <w:lang w:val="en-GB"/>
        </w:rPr>
        <w:t>In words, gross price:……………………………………………………….…</w:t>
      </w:r>
    </w:p>
    <w:p w14:paraId="1E68A623" w14:textId="77777777" w:rsidR="00066FA8" w:rsidRPr="006804DF" w:rsidRDefault="00066FA8">
      <w:pPr>
        <w:jc w:val="both"/>
        <w:rPr>
          <w:rFonts w:ascii="Arial" w:hAnsi="Arial" w:cs="Arial"/>
          <w:b/>
          <w:sz w:val="24"/>
          <w:szCs w:val="24"/>
          <w:lang w:val="en-US"/>
        </w:rPr>
      </w:pPr>
    </w:p>
    <w:p w14:paraId="2FBA4FDB" w14:textId="1C5BBE54" w:rsidR="00066FA8" w:rsidRDefault="00604D33">
      <w:pPr>
        <w:jc w:val="both"/>
        <w:rPr>
          <w:rFonts w:ascii="Arial" w:hAnsi="Arial" w:cs="Arial"/>
          <w:sz w:val="24"/>
          <w:szCs w:val="24"/>
          <w:lang w:val="en-GB"/>
        </w:rPr>
      </w:pPr>
      <w:r>
        <w:rPr>
          <w:rFonts w:ascii="Arial" w:hAnsi="Arial" w:cs="Arial"/>
          <w:b/>
          <w:bCs/>
          <w:sz w:val="24"/>
          <w:szCs w:val="24"/>
          <w:lang w:val="en-GB"/>
        </w:rPr>
        <w:t>Payment term - up to 30</w:t>
      </w:r>
      <w:r w:rsidR="006D2ECE">
        <w:rPr>
          <w:rFonts w:ascii="Arial" w:hAnsi="Arial" w:cs="Arial"/>
          <w:b/>
          <w:bCs/>
          <w:sz w:val="24"/>
          <w:szCs w:val="24"/>
          <w:lang w:val="en-GB"/>
        </w:rPr>
        <w:t xml:space="preserve"> days</w:t>
      </w:r>
      <w:r w:rsidR="006D2ECE">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367D69BD" w:rsidR="00066FA8" w:rsidRDefault="006D2ECE">
      <w:pPr>
        <w:pStyle w:val="Akapitzlist"/>
        <w:tabs>
          <w:tab w:val="left" w:pos="705"/>
        </w:tabs>
        <w:ind w:left="705"/>
        <w:jc w:val="both"/>
        <w:rPr>
          <w:rFonts w:ascii="Arial" w:hAnsi="Arial" w:cs="Arial"/>
          <w:lang w:val="en-GB"/>
        </w:rPr>
      </w:pPr>
      <w:r>
        <w:rPr>
          <w:rFonts w:ascii="Arial" w:hAnsi="Arial" w:cs="Arial"/>
          <w:lang w:val="en-GB"/>
        </w:rPr>
        <w:t>in the draft contract, constituting Appendix No. 3</w:t>
      </w:r>
      <w:r w:rsidR="00604D33">
        <w:rPr>
          <w:rFonts w:ascii="Arial" w:hAnsi="Arial" w:cs="Arial"/>
          <w:lang w:val="en-GB"/>
        </w:rPr>
        <w:t xml:space="preserve"> </w:t>
      </w:r>
      <w:r>
        <w:rPr>
          <w:rFonts w:ascii="Arial" w:hAnsi="Arial" w:cs="Arial"/>
          <w:lang w:val="en-GB"/>
        </w:rPr>
        <w:t xml:space="preserve">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BDE1F74" w14:textId="77777777" w:rsidR="00066FA8" w:rsidRDefault="006D2ECE" w:rsidP="00B0366E">
      <w:pPr>
        <w:numPr>
          <w:ilvl w:val="0"/>
          <w:numId w:val="3"/>
        </w:numPr>
        <w:tabs>
          <w:tab w:val="clear" w:pos="705"/>
          <w:tab w:val="left" w:pos="1276"/>
        </w:tabs>
        <w:jc w:val="both"/>
        <w:rPr>
          <w:rFonts w:ascii="Arial" w:hAnsi="Arial" w:cs="Arial"/>
          <w:sz w:val="24"/>
          <w:szCs w:val="24"/>
        </w:rPr>
      </w:pPr>
      <w:r>
        <w:rPr>
          <w:rFonts w:ascii="Arial" w:hAnsi="Arial" w:cs="Arial"/>
          <w:sz w:val="24"/>
          <w:szCs w:val="24"/>
        </w:rPr>
        <w:lastRenderedPageBreak/>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63695924" w14:textId="77777777" w:rsidR="00066FA8" w:rsidRPr="006804DF" w:rsidRDefault="006D2ECE">
      <w:pPr>
        <w:tabs>
          <w:tab w:val="left" w:pos="1276"/>
        </w:tabs>
        <w:ind w:left="708"/>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5C573170" w14:textId="044E3CBF" w:rsidR="00AF327D" w:rsidRPr="00604D33" w:rsidRDefault="006D2ECE" w:rsidP="00604D33">
      <w:pPr>
        <w:tabs>
          <w:tab w:val="left" w:pos="1276"/>
        </w:tabs>
        <w:ind w:left="708"/>
        <w:rPr>
          <w:lang w:val="en-US"/>
        </w:rPr>
      </w:pPr>
      <w:r>
        <w:rPr>
          <w:rFonts w:ascii="Arial" w:hAnsi="Arial" w:cs="Arial"/>
          <w:sz w:val="24"/>
          <w:szCs w:val="24"/>
          <w:lang w:val="en-US"/>
        </w:rPr>
        <w:t>Task 2: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p>
    <w:p w14:paraId="419526B0" w14:textId="77777777" w:rsidR="00506AE7" w:rsidRPr="006804DF" w:rsidRDefault="00506AE7" w:rsidP="00506AE7">
      <w:pPr>
        <w:tabs>
          <w:tab w:val="left" w:pos="1276"/>
        </w:tabs>
        <w:rPr>
          <w:lang w:val="en-US"/>
        </w:rPr>
      </w:pPr>
    </w:p>
    <w:p w14:paraId="5BA4AFDB" w14:textId="77777777" w:rsidR="009C2F8C" w:rsidRPr="006804DF" w:rsidRDefault="009C2F8C" w:rsidP="00AF327D">
      <w:pPr>
        <w:tabs>
          <w:tab w:val="left" w:pos="1276"/>
        </w:tabs>
        <w:rPr>
          <w:rFonts w:ascii="Arial" w:hAnsi="Arial" w:cs="Arial"/>
          <w:sz w:val="24"/>
          <w:szCs w:val="24"/>
          <w:lang w:val="en-US"/>
        </w:rPr>
      </w:pP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76458BC1" w14:textId="77777777" w:rsidR="00066FA8" w:rsidRDefault="006D2ECE" w:rsidP="00B0366E">
      <w:pPr>
        <w:numPr>
          <w:ilvl w:val="0"/>
          <w:numId w:val="4"/>
        </w:numPr>
        <w:rPr>
          <w:rFonts w:ascii="Arial" w:hAnsi="Arial" w:cs="Arial"/>
          <w:sz w:val="24"/>
          <w:szCs w:val="24"/>
        </w:rPr>
      </w:pPr>
      <w:r>
        <w:rPr>
          <w:rFonts w:ascii="Arial" w:hAnsi="Arial" w:cs="Arial"/>
          <w:sz w:val="24"/>
          <w:szCs w:val="24"/>
        </w:rPr>
        <w:t xml:space="preserve">..................................................     </w:t>
      </w:r>
    </w:p>
    <w:p w14:paraId="650F5356" w14:textId="77777777" w:rsidR="00066FA8" w:rsidRDefault="00066FA8">
      <w:pPr>
        <w:tabs>
          <w:tab w:val="left" w:pos="705"/>
        </w:tabs>
        <w:rPr>
          <w:rFonts w:ascii="Arial" w:hAnsi="Arial" w:cs="Arial"/>
          <w:sz w:val="24"/>
          <w:szCs w:val="24"/>
        </w:rPr>
      </w:pPr>
    </w:p>
    <w:p w14:paraId="487D30FF" w14:textId="77777777" w:rsidR="00604D33" w:rsidRDefault="00604D33">
      <w:pPr>
        <w:tabs>
          <w:tab w:val="left" w:pos="705"/>
        </w:tabs>
        <w:rPr>
          <w:rFonts w:ascii="Arial" w:hAnsi="Arial" w:cs="Arial"/>
          <w:sz w:val="24"/>
          <w:szCs w:val="24"/>
        </w:rPr>
      </w:pPr>
    </w:p>
    <w:p w14:paraId="17FCFD8F" w14:textId="77777777" w:rsidR="00066FA8" w:rsidRDefault="00066FA8">
      <w:pPr>
        <w:tabs>
          <w:tab w:val="left" w:pos="705"/>
        </w:tabs>
        <w:rPr>
          <w:rFonts w:ascii="Arial" w:hAnsi="Arial" w:cs="Arial"/>
          <w:sz w:val="24"/>
          <w:szCs w:val="24"/>
        </w:rPr>
      </w:pPr>
    </w:p>
    <w:p w14:paraId="5F981F54" w14:textId="77777777" w:rsidR="00066FA8" w:rsidRDefault="006D2ECE">
      <w:pPr>
        <w:ind w:left="4248"/>
        <w:rPr>
          <w:rFonts w:ascii="Arial" w:hAnsi="Arial" w:cs="Arial"/>
          <w:sz w:val="28"/>
        </w:rPr>
      </w:pPr>
      <w:r>
        <w:rPr>
          <w:rFonts w:ascii="Arial" w:hAnsi="Arial" w:cs="Arial"/>
          <w:sz w:val="28"/>
        </w:rPr>
        <w:t xml:space="preserve">        ......................................................</w:t>
      </w:r>
    </w:p>
    <w:p w14:paraId="181070E1" w14:textId="53306C41" w:rsidR="00506AE7" w:rsidRDefault="006D2ECE" w:rsidP="00506AE7">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40CE76F0" w14:textId="05CD76AA" w:rsidR="00371FAC" w:rsidRPr="00604D33" w:rsidRDefault="00506AE7" w:rsidP="00604D33">
      <w:pPr>
        <w:overflowPunct/>
        <w:rPr>
          <w:rFonts w:ascii="Arial" w:hAnsi="Arial" w:cs="Arial"/>
          <w:sz w:val="22"/>
          <w:szCs w:val="22"/>
          <w:lang w:val="en-GB"/>
        </w:rPr>
      </w:pPr>
      <w:r>
        <w:rPr>
          <w:rFonts w:ascii="Arial" w:hAnsi="Arial" w:cs="Arial"/>
          <w:sz w:val="22"/>
          <w:szCs w:val="22"/>
          <w:lang w:val="en-GB"/>
        </w:rPr>
        <w:br w:type="page"/>
      </w:r>
    </w:p>
    <w:p w14:paraId="067885A5" w14:textId="77777777" w:rsidR="00066FA8" w:rsidRDefault="006D2ECE">
      <w:pPr>
        <w:pStyle w:val="Akapitzlist"/>
        <w:jc w:val="right"/>
        <w:rPr>
          <w:rFonts w:ascii="Arial" w:hAnsi="Arial" w:cs="Arial"/>
        </w:rPr>
      </w:pPr>
      <w:r>
        <w:rPr>
          <w:rFonts w:ascii="Arial" w:hAnsi="Arial" w:cs="Arial"/>
        </w:rPr>
        <w:lastRenderedPageBreak/>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06B11306"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w:t>
      </w:r>
      <w:r w:rsidR="00317AF4">
        <w:rPr>
          <w:rFonts w:ascii="Arial" w:hAnsi="Arial" w:cs="Arial"/>
          <w:lang w:val="en-GB"/>
        </w:rPr>
        <w:t>rovisions of Chapter III item 17</w:t>
      </w:r>
      <w:r>
        <w:rPr>
          <w:rFonts w:ascii="Arial" w:hAnsi="Arial" w:cs="Arial"/>
          <w:lang w:val="en-GB"/>
        </w:rPr>
        <w:t xml:space="preserve">.5). </w:t>
      </w:r>
    </w:p>
    <w:p w14:paraId="6C11036B" w14:textId="72432C5B" w:rsidR="00604D33" w:rsidRPr="00604D33" w:rsidRDefault="006D2ECE" w:rsidP="00604D33">
      <w:pPr>
        <w:pStyle w:val="Akapitzlist"/>
        <w:numPr>
          <w:ilvl w:val="0"/>
          <w:numId w:val="42"/>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75C2A61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 xml:space="preserve">** </w:t>
      </w:r>
    </w:p>
    <w:p w14:paraId="1609A2DC" w14:textId="7B06B315" w:rsidR="00604D33" w:rsidRDefault="00604D33" w:rsidP="00604D33">
      <w:pPr>
        <w:pStyle w:val="Akapitzlist"/>
        <w:numPr>
          <w:ilvl w:val="0"/>
          <w:numId w:val="42"/>
        </w:numPr>
        <w:jc w:val="both"/>
        <w:rPr>
          <w:rFonts w:ascii="Arial" w:hAnsi="Arial" w:cs="Arial"/>
          <w:lang w:val="en-GB"/>
        </w:rPr>
      </w:pPr>
      <w:r>
        <w:rPr>
          <w:rFonts w:ascii="Arial" w:hAnsi="Arial" w:cs="Arial"/>
          <w:lang w:val="en-GB"/>
        </w:rPr>
        <w:t>T</w:t>
      </w:r>
      <w:r w:rsidRPr="00604D33">
        <w:rPr>
          <w:rFonts w:ascii="Arial" w:hAnsi="Arial" w:cs="Arial"/>
          <w:lang w:val="en-GB"/>
        </w:rPr>
        <w:t>here are no grounds for exclusion of me from the proceedings under Article 7 (1) of the Law of April 13, 2022 on special solutions to prevent support for aggression against Ukraine and to protect national security (Journal of Laws, item 835).</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61725DFC"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7BA1B5EE" w14:textId="77777777" w:rsidR="00066FA8" w:rsidRDefault="006D2ECE">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13775777" w14:textId="77777777" w:rsidR="00506AE7" w:rsidRDefault="00506AE7" w:rsidP="00F55BC0">
      <w:pPr>
        <w:jc w:val="right"/>
        <w:rPr>
          <w:rFonts w:ascii="Arial" w:hAnsi="Arial" w:cs="Arial"/>
        </w:rPr>
      </w:pPr>
    </w:p>
    <w:p w14:paraId="77927738" w14:textId="77777777" w:rsidR="00440AD0" w:rsidRDefault="00440AD0" w:rsidP="00106ECE">
      <w:pPr>
        <w:rPr>
          <w:rFonts w:ascii="Arial" w:hAnsi="Arial" w:cs="Arial"/>
        </w:rPr>
      </w:pPr>
    </w:p>
    <w:p w14:paraId="05CD648D" w14:textId="49118435" w:rsidR="00066FA8" w:rsidRDefault="006D2ECE">
      <w:pPr>
        <w:jc w:val="right"/>
        <w:rPr>
          <w:rFonts w:ascii="Arial" w:hAnsi="Arial" w:cs="Arial"/>
        </w:rPr>
      </w:pPr>
      <w:r>
        <w:rPr>
          <w:rFonts w:ascii="Arial" w:hAnsi="Arial" w:cs="Arial"/>
        </w:rPr>
        <w:lastRenderedPageBreak/>
        <w:t>Appendix no. 3</w:t>
      </w:r>
    </w:p>
    <w:tbl>
      <w:tblPr>
        <w:tblW w:w="9217" w:type="dxa"/>
        <w:tblLayout w:type="fixed"/>
        <w:tblLook w:val="0000" w:firstRow="0" w:lastRow="0" w:firstColumn="0" w:lastColumn="0" w:noHBand="0" w:noVBand="0"/>
      </w:tblPr>
      <w:tblGrid>
        <w:gridCol w:w="3023"/>
        <w:gridCol w:w="3747"/>
        <w:gridCol w:w="2447"/>
      </w:tblGrid>
      <w:tr w:rsidR="00066FA8" w14:paraId="47EAAE6F" w14:textId="77777777">
        <w:trPr>
          <w:trHeight w:val="1655"/>
        </w:trPr>
        <w:tc>
          <w:tcPr>
            <w:tcW w:w="3023" w:type="dxa"/>
            <w:vAlign w:val="center"/>
          </w:tcPr>
          <w:p w14:paraId="339716B7" w14:textId="77777777" w:rsidR="00066FA8" w:rsidRDefault="006D2ECE">
            <w:pPr>
              <w:widowControl w:val="0"/>
            </w:pPr>
            <w:r>
              <w:rPr>
                <w:noProof/>
              </w:rPr>
              <w:drawing>
                <wp:inline distT="0" distB="0" distL="0" distR="0" wp14:anchorId="27D28F1D" wp14:editId="53C90E72">
                  <wp:extent cx="1295400" cy="5334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464F4BBD" w14:textId="77777777" w:rsidR="00066FA8" w:rsidRDefault="006D2ECE">
            <w:pPr>
              <w:widowControl w:val="0"/>
              <w:jc w:val="center"/>
            </w:pPr>
            <w:r>
              <w:rPr>
                <w:noProof/>
              </w:rPr>
              <w:drawing>
                <wp:inline distT="0" distB="0" distL="0" distR="0" wp14:anchorId="633C0D1E" wp14:editId="11D032B6">
                  <wp:extent cx="922020" cy="64008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B1962A8" w14:textId="77777777" w:rsidR="00066FA8" w:rsidRDefault="006D2ECE">
            <w:pPr>
              <w:widowControl w:val="0"/>
              <w:jc w:val="center"/>
            </w:pPr>
            <w:r>
              <w:rPr>
                <w:noProof/>
              </w:rPr>
              <w:drawing>
                <wp:inline distT="0" distB="0" distL="0" distR="0" wp14:anchorId="7B36186D" wp14:editId="65540328">
                  <wp:extent cx="655320" cy="784860"/>
                  <wp:effectExtent l="0" t="0" r="0" b="0"/>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60B3A38B" w14:textId="77777777" w:rsidR="00066FA8" w:rsidRPr="00D96022" w:rsidRDefault="006D2ECE">
      <w:pPr>
        <w:jc w:val="center"/>
        <w:rPr>
          <w:lang w:val="en-GB"/>
        </w:rPr>
      </w:pPr>
      <w:r w:rsidRPr="00D96022">
        <w:rPr>
          <w:lang w:val="en-GB"/>
        </w:rPr>
        <w:t>Commercial clinical trial project - development of innovative therapeutic solutions using RNA technology</w:t>
      </w:r>
    </w:p>
    <w:p w14:paraId="6695F585" w14:textId="77777777" w:rsidR="00066FA8" w:rsidRDefault="00066FA8">
      <w:pPr>
        <w:jc w:val="right"/>
        <w:rPr>
          <w:rFonts w:ascii="Arial" w:hAnsi="Arial" w:cs="Arial"/>
          <w:lang w:val="en-GB"/>
        </w:rPr>
      </w:pPr>
    </w:p>
    <w:p w14:paraId="21F8C9FB" w14:textId="77777777" w:rsidR="00066FA8" w:rsidRDefault="006D2ECE">
      <w:pPr>
        <w:jc w:val="center"/>
        <w:rPr>
          <w:rFonts w:ascii="Arial" w:hAnsi="Arial" w:cs="Arial"/>
          <w:sz w:val="24"/>
          <w:szCs w:val="24"/>
          <w:lang w:val="en-GB"/>
        </w:rPr>
      </w:pPr>
      <w:r>
        <w:rPr>
          <w:rFonts w:ascii="Arial" w:hAnsi="Arial" w:cs="Arial"/>
          <w:sz w:val="24"/>
          <w:szCs w:val="24"/>
          <w:lang w:val="en-GB"/>
        </w:rPr>
        <w:t xml:space="preserve">(Material provisions of the </w:t>
      </w:r>
      <w:r>
        <w:rPr>
          <w:rFonts w:ascii="Arial" w:hAnsi="Arial" w:cs="Arial"/>
          <w:sz w:val="24"/>
          <w:szCs w:val="24"/>
          <w:lang w:val="en-US"/>
        </w:rPr>
        <w:t>agreement</w:t>
      </w:r>
      <w:r>
        <w:rPr>
          <w:rFonts w:ascii="Arial" w:hAnsi="Arial" w:cs="Arial"/>
          <w:sz w:val="24"/>
          <w:szCs w:val="24"/>
          <w:lang w:val="en-GB"/>
        </w:rPr>
        <w:t>)</w:t>
      </w:r>
    </w:p>
    <w:p w14:paraId="606973C7" w14:textId="77777777" w:rsidR="00066FA8" w:rsidRDefault="00066FA8">
      <w:pPr>
        <w:rPr>
          <w:rFonts w:ascii="Arial" w:hAnsi="Arial" w:cs="Arial"/>
          <w:sz w:val="24"/>
          <w:szCs w:val="24"/>
          <w:lang w:val="en-GB"/>
        </w:rPr>
      </w:pPr>
    </w:p>
    <w:p w14:paraId="488B9214" w14:textId="169DB915" w:rsidR="00066FA8" w:rsidRDefault="006D2ECE">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sidR="00BA31A5">
        <w:rPr>
          <w:rFonts w:ascii="Arial" w:hAnsi="Arial" w:cs="Arial"/>
          <w:b/>
          <w:szCs w:val="24"/>
          <w:lang w:val="en-GB"/>
        </w:rPr>
        <w:t>………/ABM/23</w:t>
      </w:r>
    </w:p>
    <w:p w14:paraId="2D6FDB9D" w14:textId="77777777" w:rsidR="00066FA8" w:rsidRDefault="00066FA8">
      <w:pPr>
        <w:pStyle w:val="WW-Tekstpodstawowy3"/>
        <w:tabs>
          <w:tab w:val="left" w:pos="142"/>
        </w:tabs>
        <w:jc w:val="center"/>
        <w:rPr>
          <w:rFonts w:ascii="Arial" w:hAnsi="Arial" w:cs="Arial"/>
          <w:b/>
          <w:szCs w:val="24"/>
          <w:lang w:val="en-GB"/>
        </w:rPr>
      </w:pPr>
    </w:p>
    <w:p w14:paraId="3748E16A" w14:textId="50457547" w:rsidR="00066FA8" w:rsidRDefault="00106ECE">
      <w:pPr>
        <w:rPr>
          <w:rFonts w:ascii="Arial" w:hAnsi="Arial" w:cs="Arial"/>
          <w:b/>
          <w:szCs w:val="24"/>
          <w:lang w:val="en-GB"/>
        </w:rPr>
      </w:pPr>
      <w:r>
        <w:rPr>
          <w:rFonts w:ascii="Arial" w:hAnsi="Arial" w:cs="Arial"/>
          <w:sz w:val="24"/>
          <w:szCs w:val="24"/>
          <w:lang w:val="en-US"/>
        </w:rPr>
        <w:t>concluded on ……………… .2023</w:t>
      </w:r>
      <w:r w:rsidR="006D2ECE">
        <w:rPr>
          <w:rFonts w:ascii="Arial" w:hAnsi="Arial" w:cs="Arial"/>
          <w:sz w:val="24"/>
          <w:szCs w:val="24"/>
          <w:lang w:val="en-US"/>
        </w:rPr>
        <w:t xml:space="preserve"> in Zabrze between</w:t>
      </w:r>
    </w:p>
    <w:p w14:paraId="01FC6F03" w14:textId="77777777" w:rsidR="00066FA8" w:rsidRDefault="00066FA8">
      <w:pPr>
        <w:rPr>
          <w:rFonts w:ascii="Arial" w:hAnsi="Arial" w:cs="Arial"/>
          <w:sz w:val="24"/>
          <w:szCs w:val="24"/>
          <w:lang w:val="en-GB"/>
        </w:rPr>
      </w:pPr>
    </w:p>
    <w:p w14:paraId="4C3B6EDA" w14:textId="77777777" w:rsidR="00066FA8" w:rsidRDefault="006D2ECE">
      <w:pPr>
        <w:jc w:val="both"/>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 xml:space="preserve">-Med Silesia </w:t>
      </w:r>
      <w:r>
        <w:rPr>
          <w:rFonts w:ascii="Arial" w:hAnsi="Arial" w:cs="Arial"/>
          <w:b/>
          <w:bCs/>
          <w:sz w:val="24"/>
          <w:szCs w:val="24"/>
          <w:lang w:val="en-US"/>
        </w:rPr>
        <w:t>Ltd.</w:t>
      </w:r>
    </w:p>
    <w:p w14:paraId="1F1873D9" w14:textId="75DE11C4" w:rsidR="00066FA8" w:rsidRDefault="006D2ECE">
      <w:pPr>
        <w:jc w:val="both"/>
        <w:rPr>
          <w:rFonts w:ascii="Arial" w:hAnsi="Arial" w:cs="Arial"/>
          <w:sz w:val="24"/>
          <w:szCs w:val="24"/>
          <w:lang w:val="en-GB"/>
        </w:rPr>
      </w:pPr>
      <w:r>
        <w:rPr>
          <w:rFonts w:ascii="Arial" w:hAnsi="Arial" w:cs="Arial"/>
          <w:sz w:val="24"/>
          <w:szCs w:val="24"/>
          <w:lang w:val="en-GB"/>
        </w:rPr>
        <w:t xml:space="preserve">with 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kept by the District Court in Gliwice, 10th Commercial Division of the National Court Register under the number KRS 0000396540, NIP 648-276-15-15, R</w:t>
      </w:r>
      <w:r w:rsidR="00D96022">
        <w:rPr>
          <w:rFonts w:ascii="Arial" w:hAnsi="Arial" w:cs="Arial"/>
          <w:sz w:val="24"/>
          <w:szCs w:val="24"/>
          <w:lang w:val="en-GB"/>
        </w:rPr>
        <w:t>EGON</w:t>
      </w:r>
      <w:r>
        <w:rPr>
          <w:rFonts w:ascii="Arial" w:hAnsi="Arial" w:cs="Arial"/>
          <w:sz w:val="24"/>
          <w:szCs w:val="24"/>
          <w:lang w:val="en-GB"/>
        </w:rPr>
        <w:t xml:space="preserve"> 242742607, hereinafter referred to as the "Ordering Party", represented by:</w:t>
      </w:r>
    </w:p>
    <w:p w14:paraId="0820FD5D"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Adam </w:t>
      </w:r>
      <w:proofErr w:type="spellStart"/>
      <w:r>
        <w:rPr>
          <w:rFonts w:ascii="Arial" w:hAnsi="Arial" w:cs="Arial"/>
          <w:sz w:val="24"/>
          <w:szCs w:val="24"/>
          <w:lang w:val="en-GB"/>
        </w:rPr>
        <w:t>Konka</w:t>
      </w:r>
      <w:proofErr w:type="spellEnd"/>
      <w:r>
        <w:rPr>
          <w:rFonts w:ascii="Arial" w:hAnsi="Arial" w:cs="Arial"/>
          <w:sz w:val="24"/>
          <w:szCs w:val="24"/>
          <w:lang w:val="en-GB"/>
        </w:rPr>
        <w:t xml:space="preserve"> - President of the Management Board</w:t>
      </w:r>
    </w:p>
    <w:p w14:paraId="74A48EBB" w14:textId="77777777" w:rsidR="00066FA8" w:rsidRDefault="00066FA8">
      <w:pPr>
        <w:jc w:val="both"/>
        <w:rPr>
          <w:rFonts w:ascii="Arial" w:hAnsi="Arial" w:cs="Arial"/>
          <w:sz w:val="24"/>
          <w:szCs w:val="24"/>
          <w:lang w:val="en-GB"/>
        </w:rPr>
      </w:pPr>
    </w:p>
    <w:p w14:paraId="70CE002A" w14:textId="77777777" w:rsidR="00D96022" w:rsidRDefault="006D2ECE">
      <w:pPr>
        <w:jc w:val="both"/>
        <w:rPr>
          <w:rFonts w:ascii="Arial" w:hAnsi="Arial" w:cs="Arial"/>
          <w:sz w:val="24"/>
          <w:szCs w:val="24"/>
          <w:lang w:val="en-GB"/>
        </w:rPr>
      </w:pPr>
      <w:r>
        <w:rPr>
          <w:rFonts w:ascii="Arial" w:hAnsi="Arial" w:cs="Arial"/>
          <w:sz w:val="24"/>
          <w:szCs w:val="24"/>
          <w:lang w:val="en-GB"/>
        </w:rPr>
        <w:t xml:space="preserve">a)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1A26BDE0" w14:textId="77777777" w:rsidR="00317AF4" w:rsidRDefault="006D2ECE" w:rsidP="00317AF4">
      <w:pPr>
        <w:pStyle w:val="Akapitzlist1"/>
        <w:spacing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5B4EE921" w:rsidR="00066FA8" w:rsidRPr="00317AF4" w:rsidRDefault="006D2ECE" w:rsidP="00317AF4">
      <w:pPr>
        <w:pStyle w:val="Akapitzlist1"/>
        <w:spacing w:line="240" w:lineRule="auto"/>
        <w:rPr>
          <w:rFonts w:ascii="Arial" w:eastAsia="Times New Roman" w:hAnsi="Arial" w:cs="Arial"/>
          <w:b/>
          <w:bCs/>
          <w:kern w:val="0"/>
          <w:sz w:val="24"/>
          <w:szCs w:val="24"/>
          <w:lang w:val="en-GB" w:eastAsia="en-GB"/>
        </w:rPr>
      </w:pPr>
      <w:r w:rsidRPr="006804DF">
        <w:rPr>
          <w:lang w:val="en-US"/>
        </w:rPr>
        <w:br w:type="page"/>
      </w:r>
    </w:p>
    <w:p w14:paraId="1E76B3A2"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13B11364" w14:textId="175FFFE3" w:rsidR="00106ECE" w:rsidRPr="00106ECE" w:rsidRDefault="006D2ECE" w:rsidP="00106ECE">
      <w:pPr>
        <w:pStyle w:val="Akapitzlist1"/>
        <w:spacing w:after="0" w:line="240" w:lineRule="auto"/>
        <w:jc w:val="center"/>
        <w:rPr>
          <w:rFonts w:ascii="Arial" w:eastAsia="Times New Roman" w:hAnsi="Arial"/>
          <w:b/>
          <w:bCs/>
          <w:kern w:val="0"/>
          <w:sz w:val="24"/>
          <w:szCs w:val="24"/>
          <w:lang w:val="en-US" w:eastAsia="en-GB"/>
        </w:rPr>
      </w:pPr>
      <w:r>
        <w:rPr>
          <w:rFonts w:ascii="Arial" w:eastAsia="Times New Roman" w:hAnsi="Arial"/>
          <w:b/>
          <w:bCs/>
          <w:kern w:val="0"/>
          <w:sz w:val="24"/>
          <w:szCs w:val="24"/>
          <w:lang w:val="en-US" w:eastAsia="en-GB"/>
        </w:rPr>
        <w:t>Subject of the Agreement</w:t>
      </w:r>
    </w:p>
    <w:p w14:paraId="0F87BEFC" w14:textId="2EAB15AD" w:rsidR="00066FA8" w:rsidRDefault="006D2ECE" w:rsidP="00106ECE">
      <w:pPr>
        <w:pStyle w:val="Akapitzlist1"/>
        <w:numPr>
          <w:ilvl w:val="0"/>
          <w:numId w:val="46"/>
        </w:numPr>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sidR="00A435B6">
        <w:rPr>
          <w:rFonts w:ascii="Arial" w:eastAsia="Times New Roman" w:hAnsi="Arial"/>
          <w:kern w:val="0"/>
          <w:sz w:val="24"/>
          <w:szCs w:val="24"/>
          <w:lang w:val="en-GB" w:eastAsia="en-GB"/>
        </w:rPr>
        <w:t>ppendic</w:t>
      </w:r>
      <w:r>
        <w:rPr>
          <w:rFonts w:ascii="Arial" w:eastAsia="Times New Roman" w:hAnsi="Arial"/>
          <w:kern w:val="0"/>
          <w:sz w:val="24"/>
          <w:szCs w:val="24"/>
          <w:lang w:val="en-GB" w:eastAsia="en-GB"/>
        </w:rPr>
        <w:t>es</w:t>
      </w:r>
      <w:proofErr w:type="spellEnd"/>
      <w:r w:rsidR="00106ECE">
        <w:rPr>
          <w:rFonts w:ascii="Arial" w:eastAsia="Times New Roman" w:hAnsi="Arial"/>
          <w:kern w:val="0"/>
          <w:sz w:val="24"/>
          <w:szCs w:val="24"/>
          <w:lang w:val="en-US" w:eastAsia="en-GB"/>
        </w:rPr>
        <w:t xml:space="preserve"> 4.1</w:t>
      </w:r>
      <w:r w:rsidR="002A4A31">
        <w:rPr>
          <w:rFonts w:ascii="Arial" w:eastAsia="Times New Roman" w:hAnsi="Arial"/>
          <w:kern w:val="0"/>
          <w:sz w:val="24"/>
          <w:szCs w:val="24"/>
          <w:lang w:val="en-US" w:eastAsia="en-GB"/>
        </w:rPr>
        <w:t xml:space="preserve"> – </w:t>
      </w:r>
      <w:r w:rsidR="00D62A8D">
        <w:rPr>
          <w:rFonts w:ascii="Arial" w:eastAsia="Times New Roman" w:hAnsi="Arial"/>
          <w:kern w:val="0"/>
          <w:sz w:val="24"/>
          <w:szCs w:val="24"/>
          <w:lang w:val="en-US" w:eastAsia="en-GB"/>
        </w:rPr>
        <w:t>4.</w:t>
      </w:r>
      <w:r w:rsidR="00106ECE">
        <w:rPr>
          <w:rFonts w:ascii="Arial" w:eastAsia="Times New Roman" w:hAnsi="Arial"/>
          <w:kern w:val="0"/>
          <w:sz w:val="24"/>
          <w:szCs w:val="24"/>
          <w:lang w:val="en-US" w:eastAsia="en-GB"/>
        </w:rPr>
        <w:t>2</w:t>
      </w:r>
      <w:r>
        <w:rPr>
          <w:rFonts w:ascii="Arial" w:eastAsia="Times New Roman" w:hAnsi="Arial"/>
          <w:kern w:val="0"/>
          <w:sz w:val="24"/>
          <w:szCs w:val="24"/>
          <w:lang w:val="en-US" w:eastAsia="en-GB"/>
        </w:rPr>
        <w:t xml:space="preserve"> to the Terms of Reference and the offer submitted in response to the procedure </w:t>
      </w:r>
      <w:r>
        <w:rPr>
          <w:rFonts w:ascii="Arial" w:eastAsia="Times New Roman" w:hAnsi="Arial"/>
          <w:kern w:val="0"/>
          <w:sz w:val="24"/>
          <w:szCs w:val="24"/>
          <w:lang w:val="en-GB" w:eastAsia="en-GB"/>
        </w:rPr>
        <w:t>n</w:t>
      </w:r>
      <w:r w:rsidR="00106ECE">
        <w:rPr>
          <w:rFonts w:ascii="Arial" w:eastAsia="Times New Roman" w:hAnsi="Arial"/>
          <w:kern w:val="0"/>
          <w:sz w:val="24"/>
          <w:szCs w:val="24"/>
          <w:lang w:val="en-US" w:eastAsia="en-GB"/>
        </w:rPr>
        <w:t xml:space="preserve">o. </w:t>
      </w:r>
      <w:r w:rsidR="00106ECE" w:rsidRPr="00106ECE">
        <w:rPr>
          <w:rFonts w:ascii="Arial" w:eastAsia="Times New Roman" w:hAnsi="Arial"/>
          <w:b/>
          <w:kern w:val="0"/>
          <w:sz w:val="24"/>
          <w:szCs w:val="24"/>
          <w:lang w:val="en-US" w:eastAsia="en-GB"/>
        </w:rPr>
        <w:t>24/Z/23</w:t>
      </w:r>
      <w:r>
        <w:rPr>
          <w:rFonts w:ascii="Arial" w:eastAsia="Times New Roman" w:hAnsi="Arial"/>
          <w:kern w:val="0"/>
          <w:sz w:val="24"/>
          <w:szCs w:val="24"/>
          <w:lang w:val="en-US" w:eastAsia="en-GB"/>
        </w:rPr>
        <w:t>.</w:t>
      </w:r>
    </w:p>
    <w:p w14:paraId="65B67694" w14:textId="77777777" w:rsidR="00066FA8" w:rsidRDefault="006D2ECE" w:rsidP="00106ECE">
      <w:pPr>
        <w:pStyle w:val="Akapitzlist1"/>
        <w:numPr>
          <w:ilvl w:val="0"/>
          <w:numId w:val="46"/>
        </w:numPr>
        <w:spacing w:after="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463C91FD" w14:textId="7D8B0C45" w:rsidR="00066FA8" w:rsidRDefault="006D2ECE" w:rsidP="00106ECE">
      <w:pPr>
        <w:pStyle w:val="Akapitzlist1"/>
        <w:numPr>
          <w:ilvl w:val="0"/>
          <w:numId w:val="46"/>
        </w:numPr>
        <w:spacing w:after="0" w:line="240" w:lineRule="auto"/>
        <w:ind w:left="426"/>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5A62A87A" w14:textId="77777777" w:rsidR="00106ECE" w:rsidRDefault="00106ECE" w:rsidP="00106ECE">
      <w:pPr>
        <w:pStyle w:val="Akapitzlist1"/>
        <w:spacing w:after="0" w:line="240" w:lineRule="auto"/>
        <w:ind w:left="426"/>
        <w:jc w:val="both"/>
      </w:pPr>
    </w:p>
    <w:p w14:paraId="105570DE" w14:textId="15E64270"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2944CE87" w14:textId="58E856E5" w:rsidR="00106ECE" w:rsidRPr="00106ECE"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FB3DB99" w14:textId="227837F5" w:rsidR="00106ECE" w:rsidRDefault="00106ECE" w:rsidP="00106ECE">
      <w:pPr>
        <w:pStyle w:val="Akapitzlist1"/>
        <w:numPr>
          <w:ilvl w:val="0"/>
          <w:numId w:val="47"/>
        </w:numPr>
        <w:spacing w:after="0" w:line="240" w:lineRule="auto"/>
        <w:ind w:left="426"/>
        <w:jc w:val="both"/>
        <w:rPr>
          <w:rFonts w:ascii="Arial" w:eastAsia="Times New Roman" w:hAnsi="Arial"/>
          <w:kern w:val="0"/>
          <w:sz w:val="24"/>
          <w:szCs w:val="24"/>
          <w:lang w:val="en-US" w:eastAsia="en-GB"/>
        </w:rPr>
      </w:pPr>
      <w:r w:rsidRPr="00106ECE">
        <w:rPr>
          <w:rFonts w:ascii="Arial" w:eastAsia="Times New Roman" w:hAnsi="Arial"/>
          <w:kern w:val="0"/>
          <w:sz w:val="24"/>
          <w:szCs w:val="24"/>
          <w:lang w:val="en-US" w:eastAsia="en-GB"/>
        </w:rPr>
        <w:t>Deliveries (</w:t>
      </w:r>
      <w:r w:rsidRPr="00106ECE">
        <w:rPr>
          <w:rFonts w:ascii="Arial" w:eastAsia="Times New Roman" w:hAnsi="Arial"/>
          <w:i/>
          <w:kern w:val="0"/>
          <w:sz w:val="24"/>
          <w:szCs w:val="24"/>
          <w:lang w:val="en-US" w:eastAsia="en-GB"/>
        </w:rPr>
        <w:t>depending on the number and type of deliveries planned in accordance with Exhibit 4.1 - 4.2 under a given Task</w:t>
      </w:r>
      <w:r w:rsidRPr="00106ECE">
        <w:rPr>
          <w:rFonts w:ascii="Arial" w:eastAsia="Times New Roman" w:hAnsi="Arial"/>
          <w:kern w:val="0"/>
          <w:sz w:val="24"/>
          <w:szCs w:val="24"/>
          <w:lang w:val="en-US" w:eastAsia="en-GB"/>
        </w:rPr>
        <w:t>) will be made/be made successively on time:</w:t>
      </w:r>
    </w:p>
    <w:p w14:paraId="61FAB027" w14:textId="0991F232" w:rsidR="00106ECE" w:rsidRDefault="00106ECE" w:rsidP="00106ECE">
      <w:pPr>
        <w:pStyle w:val="Akapitzlist1"/>
        <w:spacing w:after="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Task no. 1: 28 days;</w:t>
      </w:r>
    </w:p>
    <w:p w14:paraId="6944A59A" w14:textId="3F051532" w:rsidR="00106ECE" w:rsidRDefault="00106ECE" w:rsidP="00106ECE">
      <w:pPr>
        <w:pStyle w:val="Akapitzlist1"/>
        <w:spacing w:after="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Task no. 2: 28 days</w:t>
      </w:r>
    </w:p>
    <w:p w14:paraId="5DF3C20A" w14:textId="0E1681DC" w:rsidR="00106ECE" w:rsidRPr="00106ECE" w:rsidRDefault="00106ECE" w:rsidP="00106ECE">
      <w:pPr>
        <w:pStyle w:val="Akapitzlist1"/>
        <w:spacing w:after="0" w:line="240" w:lineRule="auto"/>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2D064DDA" w:rsidR="00066FA8" w:rsidRPr="006804DF" w:rsidRDefault="006D2ECE" w:rsidP="00106ECE">
      <w:pPr>
        <w:pStyle w:val="Akapitzlist1"/>
        <w:numPr>
          <w:ilvl w:val="0"/>
          <w:numId w:val="49"/>
        </w:numPr>
        <w:spacing w:after="0" w:line="240" w:lineRule="auto"/>
        <w:jc w:val="both"/>
        <w:rPr>
          <w:lang w:val="en-US"/>
        </w:rPr>
      </w:pPr>
      <w:r>
        <w:rPr>
          <w:rFonts w:ascii="Arial" w:eastAsia="Times New Roman" w:hAnsi="Arial" w:cs="Arial"/>
          <w:kern w:val="0"/>
          <w:sz w:val="24"/>
          <w:szCs w:val="24"/>
          <w:lang w:val="en-US" w:eastAsia="en-GB"/>
        </w:rPr>
        <w:t xml:space="preserve">on the part of the Ordering Party: Marlena </w:t>
      </w:r>
      <w:proofErr w:type="spellStart"/>
      <w:r>
        <w:rPr>
          <w:rFonts w:ascii="Arial" w:eastAsia="Times New Roman" w:hAnsi="Arial" w:cs="Arial"/>
          <w:kern w:val="0"/>
          <w:sz w:val="24"/>
          <w:szCs w:val="24"/>
          <w:lang w:val="en-US" w:eastAsia="en-GB"/>
        </w:rPr>
        <w:t>Golec</w:t>
      </w:r>
      <w:proofErr w:type="spellEnd"/>
      <w:r>
        <w:rPr>
          <w:rFonts w:ascii="Arial" w:eastAsia="Times New Roman" w:hAnsi="Arial" w:cs="Arial"/>
          <w:kern w:val="0"/>
          <w:sz w:val="24"/>
          <w:szCs w:val="24"/>
          <w:lang w:val="en-US" w:eastAsia="en-GB"/>
        </w:rPr>
        <w:t xml:space="preserve">, e-mail: </w:t>
      </w:r>
      <w:hyperlink r:id="rId16">
        <w:r>
          <w:rPr>
            <w:rStyle w:val="czeinternetowe"/>
            <w:rFonts w:ascii="Arial" w:eastAsia="Times New Roman" w:hAnsi="Arial" w:cs="Arial"/>
            <w:color w:val="auto"/>
            <w:kern w:val="0"/>
            <w:sz w:val="24"/>
            <w:szCs w:val="24"/>
            <w:lang w:val="en-US" w:eastAsia="en-GB"/>
          </w:rPr>
          <w:t>m.golec@kmptm.pl</w:t>
        </w:r>
      </w:hyperlink>
      <w:r w:rsidR="00317AF4">
        <w:rPr>
          <w:rStyle w:val="czeinternetowe"/>
          <w:rFonts w:ascii="Arial" w:eastAsia="Times New Roman" w:hAnsi="Arial" w:cs="Arial"/>
          <w:color w:val="auto"/>
          <w:kern w:val="0"/>
          <w:sz w:val="24"/>
          <w:szCs w:val="24"/>
          <w:lang w:val="en-US" w:eastAsia="en-GB"/>
        </w:rPr>
        <w:t>;</w:t>
      </w:r>
      <w:hyperlink r:id="rId17" w:history="1">
        <w:r w:rsidR="00317AF4" w:rsidRPr="00056E78">
          <w:rPr>
            <w:rStyle w:val="Hipercze"/>
            <w:rFonts w:ascii="Arial" w:eastAsia="Times New Roman" w:hAnsi="Arial" w:cs="Arial"/>
            <w:kern w:val="0"/>
            <w:sz w:val="24"/>
            <w:szCs w:val="24"/>
            <w:lang w:val="en-US" w:eastAsia="en-GB"/>
          </w:rPr>
          <w:t xml:space="preserve"> </w:t>
        </w:r>
      </w:hyperlink>
      <w:r w:rsidR="009C2F8C">
        <w:rPr>
          <w:rFonts w:ascii="Arial" w:eastAsia="Times New Roman" w:hAnsi="Arial" w:cs="Arial"/>
          <w:kern w:val="0"/>
          <w:sz w:val="24"/>
          <w:szCs w:val="24"/>
          <w:lang w:val="en-US" w:eastAsia="en-GB"/>
        </w:rPr>
        <w:t xml:space="preserve"> Aneta Bochenek, e-mail: </w:t>
      </w:r>
      <w:r w:rsidR="009C2F8C" w:rsidRPr="00A435B6">
        <w:rPr>
          <w:rFonts w:ascii="Arial" w:eastAsia="Times New Roman" w:hAnsi="Arial" w:cs="Arial"/>
          <w:kern w:val="0"/>
          <w:sz w:val="24"/>
          <w:szCs w:val="24"/>
          <w:u w:val="single"/>
          <w:lang w:val="en-US" w:eastAsia="en-GB"/>
        </w:rPr>
        <w:t>a.bochenek@kmtpm.pl</w:t>
      </w:r>
    </w:p>
    <w:p w14:paraId="15E3A214" w14:textId="2C78FB73" w:rsidR="00066FA8" w:rsidRDefault="009C2F8C" w:rsidP="00106ECE">
      <w:pPr>
        <w:pStyle w:val="Akapitzlist1"/>
        <w:numPr>
          <w:ilvl w:val="0"/>
          <w:numId w:val="4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rsidP="00106ECE">
      <w:pPr>
        <w:pStyle w:val="Akapitzlist1"/>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 xml:space="preserve">If, for reasons not attributable to the Contractor, it is not possible to deliver the assortment constituting the Subject of the Agreement (according to the trade name), the Contractor is obliged to inform the Ordering Party about this fact and </w:t>
      </w:r>
      <w:r>
        <w:rPr>
          <w:rFonts w:ascii="Arial" w:eastAsia="Times New Roman" w:hAnsi="Arial" w:cs="Arial"/>
          <w:kern w:val="0"/>
          <w:sz w:val="24"/>
          <w:szCs w:val="24"/>
          <w:lang w:val="en-US" w:eastAsia="en-GB"/>
        </w:rPr>
        <w:lastRenderedPageBreak/>
        <w:t>provide explanations. The contracting authority, after reading the content of the explanations, is entitled to request:</w:t>
      </w:r>
    </w:p>
    <w:p w14:paraId="08B225B3" w14:textId="77777777" w:rsidR="00066FA8" w:rsidRDefault="006D2ECE" w:rsidP="00106ECE">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4D2DA367" w14:textId="1B666783" w:rsidR="00066FA8" w:rsidRDefault="006D2ECE" w:rsidP="00106ECE">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29DC8FB" w14:textId="77777777" w:rsidR="00506AE7" w:rsidRPr="00506AE7" w:rsidRDefault="00506AE7" w:rsidP="00106ECE">
      <w:pPr>
        <w:pStyle w:val="Akapitzlist1"/>
        <w:spacing w:after="0" w:line="240" w:lineRule="auto"/>
        <w:ind w:left="720"/>
        <w:jc w:val="both"/>
        <w:rPr>
          <w:rFonts w:ascii="Arial" w:eastAsia="Times New Roman" w:hAnsi="Arial"/>
          <w:kern w:val="0"/>
          <w:sz w:val="24"/>
          <w:szCs w:val="24"/>
          <w:lang w:val="en-US" w:eastAsia="en-GB"/>
        </w:rPr>
      </w:pPr>
    </w:p>
    <w:p w14:paraId="6AE27EAE"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69D34B10" w14:textId="645A6834"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69F39880" w14:textId="77777777" w:rsidR="00066FA8" w:rsidRDefault="006D2ECE" w:rsidP="00106ECE">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77777777"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901FD47" w14:textId="77777777"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rsidP="00106ECE">
      <w:pPr>
        <w:pStyle w:val="Akapitzlist1"/>
        <w:spacing w:after="0"/>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57362457" w14:textId="77777777" w:rsidR="00066FA8" w:rsidRDefault="006D2ECE" w:rsidP="00106ECE">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rsidP="00106ECE">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rsidP="00106ECE">
      <w:pPr>
        <w:pStyle w:val="Akapitzlist1"/>
        <w:spacing w:after="0"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699F2493" w14:textId="2BAEA428" w:rsidR="00066FA8" w:rsidRPr="00506AE7" w:rsidRDefault="006D2ECE" w:rsidP="00106ECE">
      <w:pPr>
        <w:pStyle w:val="Akapitzlist1"/>
        <w:numPr>
          <w:ilvl w:val="0"/>
          <w:numId w:val="11"/>
        </w:numPr>
        <w:tabs>
          <w:tab w:val="clear" w:pos="-360"/>
          <w:tab w:val="num" w:pos="0"/>
        </w:tabs>
        <w:spacing w:after="0" w:line="240" w:lineRule="auto"/>
        <w:ind w:left="426" w:hanging="426"/>
        <w:jc w:val="both"/>
        <w:rPr>
          <w:rFonts w:ascii="Arial" w:eastAsia="Times New Roman" w:hAnsi="Arial" w:cs="Arial"/>
          <w:b/>
          <w:kern w:val="0"/>
          <w:sz w:val="24"/>
          <w:szCs w:val="24"/>
          <w:lang w:val="en-GB" w:eastAsia="en-GB"/>
        </w:rPr>
      </w:pPr>
      <w:r>
        <w:rPr>
          <w:rFonts w:ascii="Arial" w:eastAsia="Times New Roman" w:hAnsi="Arial" w:cs="Arial"/>
          <w:kern w:val="0"/>
          <w:sz w:val="24"/>
          <w:szCs w:val="24"/>
          <w:lang w:val="en-GB" w:eastAsia="en-GB"/>
        </w:rPr>
        <w:t xml:space="preserve">The payment of the price will be made on the basis of a correctly issued invoice to the Contractor's bank account within </w:t>
      </w:r>
      <w:r w:rsidR="00106ECE">
        <w:rPr>
          <w:rFonts w:ascii="Arial" w:eastAsia="Times New Roman" w:hAnsi="Arial" w:cs="Arial"/>
          <w:b/>
          <w:kern w:val="0"/>
          <w:sz w:val="24"/>
          <w:szCs w:val="24"/>
          <w:lang w:val="en-GB" w:eastAsia="en-GB"/>
        </w:rPr>
        <w:t>30</w:t>
      </w:r>
      <w:r w:rsidRPr="00144955">
        <w:rPr>
          <w:rFonts w:ascii="Arial" w:eastAsia="Times New Roman" w:hAnsi="Arial" w:cs="Arial"/>
          <w:b/>
          <w:kern w:val="0"/>
          <w:sz w:val="24"/>
          <w:szCs w:val="24"/>
          <w:lang w:val="en-GB" w:eastAsia="en-GB"/>
        </w:rPr>
        <w:t xml:space="preserve"> days</w:t>
      </w:r>
      <w:r>
        <w:rPr>
          <w:rFonts w:ascii="Arial" w:eastAsia="Times New Roman" w:hAnsi="Arial" w:cs="Arial"/>
          <w:kern w:val="0"/>
          <w:sz w:val="24"/>
          <w:szCs w:val="24"/>
          <w:lang w:val="en-GB" w:eastAsia="en-GB"/>
        </w:rPr>
        <w:t xml:space="preserve"> from the date of receipt of the correctly issued invoice. The invoice may be sent in paper form to the Ordering Party's address or in electronic form to the foll</w:t>
      </w:r>
      <w:r w:rsidR="00317AF4">
        <w:rPr>
          <w:rFonts w:ascii="Arial" w:eastAsia="Times New Roman" w:hAnsi="Arial" w:cs="Arial"/>
          <w:kern w:val="0"/>
          <w:sz w:val="24"/>
          <w:szCs w:val="24"/>
          <w:lang w:val="en-GB" w:eastAsia="en-GB"/>
        </w:rPr>
        <w:t xml:space="preserve">owing address: </w:t>
      </w:r>
      <w:r w:rsidR="00317AF4" w:rsidRPr="00506AE7">
        <w:rPr>
          <w:rFonts w:ascii="Arial" w:eastAsia="Times New Roman" w:hAnsi="Arial" w:cs="Arial"/>
          <w:b/>
          <w:kern w:val="0"/>
          <w:sz w:val="24"/>
          <w:szCs w:val="24"/>
          <w:lang w:val="en-GB" w:eastAsia="en-GB"/>
        </w:rPr>
        <w:t>biuro@kmptm.pl.</w:t>
      </w:r>
    </w:p>
    <w:p w14:paraId="194B03B5" w14:textId="77777777" w:rsidR="00066FA8" w:rsidRDefault="006D2ECE" w:rsidP="00106ECE">
      <w:pPr>
        <w:pStyle w:val="Akapitzlist1"/>
        <w:numPr>
          <w:ilvl w:val="0"/>
          <w:numId w:val="11"/>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6DD9E43C" w14:textId="643DD1AA"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32A15188" w14:textId="77777777" w:rsidR="00D96022" w:rsidRDefault="00D96022" w:rsidP="00106ECE">
      <w:pPr>
        <w:pStyle w:val="Akapitzlist1"/>
        <w:spacing w:after="0" w:line="240" w:lineRule="auto"/>
        <w:ind w:left="426"/>
        <w:jc w:val="both"/>
        <w:rPr>
          <w:rFonts w:ascii="Arial" w:eastAsia="Times New Roman" w:hAnsi="Arial" w:cs="Arial"/>
          <w:kern w:val="0"/>
          <w:sz w:val="24"/>
          <w:szCs w:val="24"/>
          <w:lang w:val="en-GB" w:eastAsia="en-GB"/>
        </w:rPr>
      </w:pPr>
    </w:p>
    <w:p w14:paraId="5B15B573"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053A9647" w14:textId="7B5C8AFF"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33A3CC47" w14:textId="42C3FDA0" w:rsidR="00066FA8" w:rsidRDefault="006D2ECE" w:rsidP="00106ECE">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Agreement is valid for 12 months from the date of its conclusion or until the amount of the Contractor's remuneration indicated in § 3 paragraph </w:t>
      </w:r>
      <w:r w:rsidR="00076D6A">
        <w:rPr>
          <w:rFonts w:ascii="Arial" w:eastAsia="Times New Roman" w:hAnsi="Arial" w:cs="Arial"/>
          <w:kern w:val="0"/>
          <w:sz w:val="24"/>
          <w:szCs w:val="24"/>
          <w:lang w:val="en-GB" w:eastAsia="en-GB"/>
        </w:rPr>
        <w:t xml:space="preserve">1 of the Agreement is exhausted </w:t>
      </w:r>
      <w:r w:rsidR="00076D6A" w:rsidRPr="00076D6A">
        <w:rPr>
          <w:rFonts w:ascii="Arial" w:eastAsia="Times New Roman" w:hAnsi="Arial" w:cs="Arial"/>
          <w:kern w:val="0"/>
          <w:sz w:val="24"/>
          <w:szCs w:val="24"/>
          <w:lang w:val="en-GB" w:eastAsia="en-GB"/>
        </w:rPr>
        <w:t>depending on which of the events occurs first.</w:t>
      </w:r>
    </w:p>
    <w:p w14:paraId="4F7262B2" w14:textId="77777777" w:rsidR="00076D6A" w:rsidRDefault="00076D6A" w:rsidP="00106ECE">
      <w:pPr>
        <w:pStyle w:val="Akapitzlist1"/>
        <w:spacing w:after="0" w:line="240" w:lineRule="auto"/>
        <w:jc w:val="both"/>
        <w:rPr>
          <w:rFonts w:ascii="Arial" w:eastAsia="Times New Roman" w:hAnsi="Arial" w:cs="Arial"/>
          <w:kern w:val="0"/>
          <w:sz w:val="24"/>
          <w:szCs w:val="24"/>
          <w:lang w:val="en-GB" w:eastAsia="en-GB"/>
        </w:rPr>
      </w:pPr>
    </w:p>
    <w:p w14:paraId="2DE09942"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3D50759" w14:textId="284D5F5C" w:rsidR="00106ECE" w:rsidRPr="00106ECE"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Contractual penalties</w:t>
      </w:r>
    </w:p>
    <w:p w14:paraId="4F17B59D" w14:textId="77777777" w:rsidR="00066FA8" w:rsidRDefault="006D2ECE" w:rsidP="00106ECE">
      <w:pPr>
        <w:numPr>
          <w:ilvl w:val="0"/>
          <w:numId w:val="51"/>
        </w:numPr>
        <w:ind w:left="426"/>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lastRenderedPageBreak/>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6B39D972" w14:textId="541C387E"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in the amount of 10% of the Contractor's gross remuneration for a given Task, refe</w:t>
      </w:r>
      <w:r w:rsidR="00106ECE">
        <w:rPr>
          <w:rFonts w:ascii="Arial" w:eastAsia="Times New Roman" w:hAnsi="Arial"/>
          <w:kern w:val="0"/>
          <w:sz w:val="24"/>
          <w:szCs w:val="24"/>
          <w:lang w:val="en-US" w:eastAsia="en-GB"/>
        </w:rPr>
        <w:t>rred to in Appendix No. 4.1 – 4.2</w:t>
      </w:r>
      <w:r w:rsidR="00443BC2">
        <w:rPr>
          <w:rFonts w:ascii="Arial" w:eastAsia="Times New Roman" w:hAnsi="Arial"/>
          <w:kern w:val="0"/>
          <w:sz w:val="24"/>
          <w:szCs w:val="24"/>
          <w:lang w:val="en-US" w:eastAsia="en-GB"/>
        </w:rPr>
        <w:t xml:space="preserve"> to </w:t>
      </w:r>
      <w:r w:rsidR="00443BC2" w:rsidRPr="00443BC2">
        <w:rPr>
          <w:rFonts w:ascii="Arial" w:eastAsia="Times New Roman" w:hAnsi="Arial"/>
          <w:kern w:val="0"/>
          <w:sz w:val="24"/>
          <w:szCs w:val="24"/>
          <w:lang w:val="en-US" w:eastAsia="en-GB"/>
        </w:rPr>
        <w:t>TERMS AND CONDITIONS OF THE CONTRACT</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2557E84C"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1C65741" w14:textId="0FB8E074" w:rsidR="00066FA8" w:rsidRPr="002A4A31"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510E172D"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6A95E73D" w14:textId="59B014A9" w:rsidR="00106ECE"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11A73DC1" w14:textId="77777777" w:rsidR="00066FA8" w:rsidRDefault="006D2ECE" w:rsidP="00106ECE">
      <w:pPr>
        <w:pStyle w:val="Akapitzlist1"/>
        <w:numPr>
          <w:ilvl w:val="0"/>
          <w:numId w:val="52"/>
        </w:numPr>
        <w:spacing w:after="0" w:line="240" w:lineRule="auto"/>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21FEB874"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7567FCA6"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100FBAC0" w14:textId="6ECC7184" w:rsidR="00066FA8" w:rsidRDefault="006D2ECE" w:rsidP="00BA31A5">
      <w:pPr>
        <w:pStyle w:val="Akapitzlist1"/>
        <w:numPr>
          <w:ilvl w:val="0"/>
          <w:numId w:val="52"/>
        </w:numPr>
        <w:spacing w:after="0" w:line="240" w:lineRule="auto"/>
        <w:ind w:left="426" w:hanging="426"/>
        <w:jc w:val="both"/>
        <w:rPr>
          <w:lang w:val="en-US"/>
        </w:rPr>
      </w:pPr>
      <w:r>
        <w:rPr>
          <w:rFonts w:ascii="Arial" w:eastAsia="Times New Roman" w:hAnsi="Arial" w:cs="Arial"/>
          <w:kern w:val="0"/>
          <w:sz w:val="24"/>
          <w:szCs w:val="24"/>
          <w:lang w:val="en-GB" w:eastAsia="en-GB"/>
        </w:rPr>
        <w:lastRenderedPageBreak/>
        <w:t>Amendments to the Agreement, referred to in paragraph 1, requ</w:t>
      </w:r>
      <w:r w:rsidR="00106ECE">
        <w:rPr>
          <w:rFonts w:ascii="Arial" w:eastAsia="Times New Roman" w:hAnsi="Arial" w:cs="Arial"/>
          <w:kern w:val="0"/>
          <w:sz w:val="24"/>
          <w:szCs w:val="24"/>
          <w:lang w:val="en-GB" w:eastAsia="en-GB"/>
        </w:rPr>
        <w:t>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342BBFA7" w14:textId="77777777" w:rsidR="00BA31A5" w:rsidRPr="00BA31A5" w:rsidRDefault="00BA31A5" w:rsidP="00BA31A5">
      <w:pPr>
        <w:pStyle w:val="Akapitzlist1"/>
        <w:spacing w:after="0" w:line="240" w:lineRule="auto"/>
        <w:ind w:left="426"/>
        <w:jc w:val="both"/>
        <w:rPr>
          <w:lang w:val="en-US"/>
        </w:rPr>
      </w:pPr>
    </w:p>
    <w:p w14:paraId="467C18CA"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6196A071" w14:textId="6E87A24B" w:rsidR="00106ECE"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3B920DA0" w14:textId="77777777" w:rsidR="00066FA8" w:rsidRDefault="006D2ECE" w:rsidP="00106ECE">
      <w:pPr>
        <w:pStyle w:val="Akapitzlist1"/>
        <w:numPr>
          <w:ilvl w:val="0"/>
          <w:numId w:val="54"/>
        </w:numPr>
        <w:spacing w:after="0" w:line="240" w:lineRule="auto"/>
        <w:ind w:left="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60C6FD46"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125F3D50" w14:textId="1940436B" w:rsidR="00066FA8" w:rsidRP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Default="006D2ECE" w:rsidP="00106ECE">
      <w:pPr>
        <w:pStyle w:val="Akapitzlist1"/>
        <w:numPr>
          <w:ilvl w:val="0"/>
          <w:numId w:val="5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106ECE">
      <w:pPr>
        <w:pStyle w:val="Akapitzlist1"/>
        <w:numPr>
          <w:ilvl w:val="0"/>
          <w:numId w:val="5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3685DF29" w14:textId="77777777" w:rsidR="00066FA8" w:rsidRPr="006804DF" w:rsidRDefault="006D2ECE" w:rsidP="00106ECE">
      <w:pPr>
        <w:pStyle w:val="Akapitzlist1"/>
        <w:numPr>
          <w:ilvl w:val="0"/>
          <w:numId w:val="5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rsidP="00106ECE">
      <w:pPr>
        <w:pStyle w:val="Akapitzlist1"/>
        <w:spacing w:after="0" w:line="240" w:lineRule="auto"/>
        <w:jc w:val="center"/>
        <w:rPr>
          <w:rFonts w:ascii="Arial" w:eastAsia="Times New Roman" w:hAnsi="Arial" w:cs="Arial"/>
          <w:b/>
          <w:bCs/>
          <w:kern w:val="0"/>
          <w:sz w:val="24"/>
          <w:szCs w:val="24"/>
          <w:lang w:val="en-US" w:eastAsia="en-GB"/>
        </w:rPr>
      </w:pPr>
    </w:p>
    <w:p w14:paraId="46E74D76"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106ECE">
      <w:pPr>
        <w:pStyle w:val="Akapitzlist1"/>
        <w:spacing w:after="0"/>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2EF3527B"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5218AADF"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w:t>
      </w:r>
      <w:r w:rsidR="00106ECE">
        <w:rPr>
          <w:rFonts w:ascii="Arial" w:eastAsia="Times New Roman" w:hAnsi="Arial" w:cs="Arial"/>
          <w:kern w:val="0"/>
          <w:sz w:val="24"/>
          <w:szCs w:val="24"/>
          <w:lang w:val="en-GB" w:eastAsia="en-GB"/>
        </w:rPr>
        <w:t>ate deadline, not shorter than 21</w:t>
      </w:r>
      <w:r w:rsidRPr="009C2F8C">
        <w:rPr>
          <w:rFonts w:ascii="Arial" w:eastAsia="Times New Roman" w:hAnsi="Arial" w:cs="Arial"/>
          <w:kern w:val="0"/>
          <w:sz w:val="24"/>
          <w:szCs w:val="24"/>
          <w:lang w:val="en-GB" w:eastAsia="en-GB"/>
        </w:rPr>
        <w:t xml:space="preserve"> working days.</w:t>
      </w:r>
    </w:p>
    <w:p w14:paraId="5F9E2FE2"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 xml:space="preserve">The Parties agree that any costs incurred by the Ordering Party in connection with the substitute performance may be deducted by the Ordering Party from the </w:t>
      </w:r>
      <w:r w:rsidRPr="009C2F8C">
        <w:rPr>
          <w:rFonts w:ascii="Arial" w:eastAsia="Times New Roman" w:hAnsi="Arial" w:cs="Arial"/>
          <w:kern w:val="0"/>
          <w:sz w:val="24"/>
          <w:szCs w:val="24"/>
          <w:lang w:val="en-GB" w:eastAsia="en-GB"/>
        </w:rPr>
        <w:lastRenderedPageBreak/>
        <w:t>Contractor's remuneration without a prior call for payment, to which the Contractor agrees.</w:t>
      </w:r>
    </w:p>
    <w:p w14:paraId="2C6826F6" w14:textId="615A078C" w:rsidR="00066FA8" w:rsidRP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32AB6B5B" w14:textId="77777777" w:rsidR="00066FA8" w:rsidRPr="006804DF" w:rsidRDefault="00066FA8" w:rsidP="00106ECE">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86F27AF" w14:textId="77777777" w:rsidR="00066FA8" w:rsidRDefault="006D2ECE" w:rsidP="00106ECE">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Default="00066FA8" w:rsidP="00106ECE">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0C602523"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0AE58CE7" w14:textId="77777777" w:rsid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26C2A8DD" w14:textId="77777777" w:rsidR="002A4A31" w:rsidRP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rPr>
        <w:t>The Agreement has been drawn up in duplicate, one for each Party.</w:t>
      </w:r>
    </w:p>
    <w:p w14:paraId="6B15DC8D" w14:textId="14D4ED65" w:rsidR="00066FA8" w:rsidRP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Default="00066FA8" w:rsidP="00106ECE">
      <w:pPr>
        <w:pStyle w:val="Akapitzlist1"/>
        <w:spacing w:after="0" w:line="240" w:lineRule="auto"/>
        <w:jc w:val="both"/>
        <w:rPr>
          <w:rFonts w:ascii="Arial" w:eastAsia="Times New Roman" w:hAnsi="Arial" w:cs="Arial"/>
          <w:kern w:val="0"/>
          <w:sz w:val="24"/>
          <w:szCs w:val="24"/>
          <w:lang w:val="en-US" w:eastAsia="en-GB"/>
        </w:rPr>
      </w:pPr>
    </w:p>
    <w:p w14:paraId="7D2A245A" w14:textId="77777777" w:rsidR="00440AD0" w:rsidRPr="006804DF" w:rsidRDefault="00440AD0">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143C6D71" w:rsidR="00066FA8" w:rsidRDefault="00B0366E">
      <w:pPr>
        <w:jc w:val="right"/>
        <w:rPr>
          <w:rFonts w:ascii="Arial" w:hAnsi="Arial" w:cs="Arial"/>
          <w:lang w:val="en-US"/>
        </w:rPr>
      </w:pPr>
      <w:r w:rsidRPr="00255851">
        <w:rPr>
          <w:rFonts w:ascii="Arial" w:hAnsi="Arial" w:cs="Arial"/>
          <w:lang w:val="en-US"/>
        </w:rPr>
        <w:lastRenderedPageBreak/>
        <w:t>Appendix</w:t>
      </w:r>
      <w:r w:rsidR="006D2ECE" w:rsidRPr="00255851">
        <w:rPr>
          <w:rFonts w:ascii="Arial" w:hAnsi="Arial" w:cs="Arial"/>
          <w:lang w:val="en-US"/>
        </w:rPr>
        <w:t xml:space="preserve"> 4.1</w:t>
      </w:r>
    </w:p>
    <w:p w14:paraId="36306EF2" w14:textId="77777777" w:rsidR="00BA31A5" w:rsidRPr="00255851" w:rsidRDefault="00BA31A5">
      <w:pPr>
        <w:jc w:val="right"/>
        <w:rPr>
          <w:rFonts w:ascii="Arial" w:hAnsi="Arial" w:cs="Arial"/>
          <w:lang w:val="en-US"/>
        </w:rPr>
      </w:pPr>
    </w:p>
    <w:p w14:paraId="46C33C30" w14:textId="0461C788" w:rsidR="00066FA8" w:rsidRDefault="00B0366E">
      <w:pPr>
        <w:rPr>
          <w:rFonts w:ascii="Arial" w:hAnsi="Arial" w:cs="Arial"/>
          <w:lang w:val="en-US"/>
        </w:rPr>
      </w:pPr>
      <w:r w:rsidRPr="00255851">
        <w:rPr>
          <w:rFonts w:ascii="Arial" w:hAnsi="Arial" w:cs="Arial"/>
          <w:lang w:val="en-US"/>
        </w:rPr>
        <w:t xml:space="preserve">Task </w:t>
      </w:r>
      <w:r w:rsidR="006D2ECE" w:rsidRPr="00255851">
        <w:rPr>
          <w:rFonts w:ascii="Arial" w:hAnsi="Arial" w:cs="Arial"/>
          <w:lang w:val="en-US"/>
        </w:rPr>
        <w:t xml:space="preserve">1. </w:t>
      </w:r>
      <w:r w:rsidR="00BA31A5" w:rsidRPr="00BA31A5">
        <w:rPr>
          <w:rFonts w:ascii="Arial" w:hAnsi="Arial" w:cs="Arial"/>
          <w:lang w:val="en-US"/>
        </w:rPr>
        <w:t>Human Peripheral Blood Mononuclear Cells</w:t>
      </w:r>
    </w:p>
    <w:p w14:paraId="38650BCA" w14:textId="77777777" w:rsidR="00106ECE" w:rsidRDefault="00106ECE">
      <w:pPr>
        <w:rPr>
          <w:rFonts w:ascii="Arial" w:hAnsi="Arial" w:cs="Arial"/>
          <w:lang w:val="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3109"/>
        <w:gridCol w:w="681"/>
        <w:gridCol w:w="1133"/>
        <w:gridCol w:w="1480"/>
        <w:gridCol w:w="728"/>
        <w:gridCol w:w="1125"/>
        <w:gridCol w:w="1688"/>
      </w:tblGrid>
      <w:tr w:rsidR="00106ECE" w14:paraId="3BCED9E6" w14:textId="77777777" w:rsidTr="00B9707B">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E54196" w14:textId="6D18107A" w:rsidR="00106ECE" w:rsidRDefault="00106ECE" w:rsidP="00B9707B">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20EA1" w14:textId="5B88C455" w:rsidR="00106ECE" w:rsidRDefault="00106ECE" w:rsidP="00106ECE">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3449B" w14:textId="1D1B7000" w:rsidR="00106ECE" w:rsidRDefault="00BA31A5" w:rsidP="00B9707B">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 xml:space="preserve"> / set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87F16C"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77AD985" w14:textId="1E45C235" w:rsidR="00106ECE" w:rsidRDefault="00BA31A5" w:rsidP="00BA31A5">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(per 1 set)</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BC9C6B"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7E84C28" w14:textId="7BC99B38" w:rsidR="00106ECE" w:rsidRDefault="00BA31A5" w:rsidP="00BA31A5">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BE805C" w14:textId="4B40022F" w:rsidR="00106ECE" w:rsidRDefault="00BA31A5" w:rsidP="00B9707B">
            <w:pPr>
              <w:spacing w:line="252" w:lineRule="auto"/>
              <w:jc w:val="center"/>
              <w:rPr>
                <w:rFonts w:ascii="Arial" w:hAnsi="Arial" w:cs="Arial"/>
                <w:color w:val="000000"/>
                <w:sz w:val="18"/>
                <w:szCs w:val="18"/>
                <w:lang w:eastAsia="en-US"/>
              </w:rPr>
            </w:pPr>
            <w:r w:rsidRPr="000A388D">
              <w:rPr>
                <w:rFonts w:ascii="Arial" w:hAnsi="Arial" w:cs="Arial"/>
                <w:bCs/>
                <w:color w:val="000000"/>
                <w:sz w:val="18"/>
                <w:szCs w:val="18"/>
              </w:rPr>
              <w:t>VAT</w:t>
            </w:r>
            <w:r>
              <w:rPr>
                <w:rFonts w:ascii="Arial" w:hAnsi="Arial" w:cs="Arial"/>
                <w:bCs/>
                <w:color w:val="000000"/>
                <w:sz w:val="18"/>
                <w:szCs w:val="18"/>
              </w:rPr>
              <w:t xml:space="preserve"> </w:t>
            </w:r>
            <w:proofErr w:type="spellStart"/>
            <w:r>
              <w:rPr>
                <w:rFonts w:ascii="Arial" w:hAnsi="Arial" w:cs="Arial"/>
                <w:bCs/>
                <w:color w:val="000000"/>
                <w:sz w:val="18"/>
                <w:szCs w:val="18"/>
              </w:rPr>
              <w:t>rate</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4F1D7F" w14:textId="57D023FE" w:rsidR="00106ECE" w:rsidRDefault="00BA31A5" w:rsidP="00B9707B">
            <w:pPr>
              <w:spacing w:line="252" w:lineRule="auto"/>
              <w:jc w:val="center"/>
              <w:rPr>
                <w:rFonts w:ascii="Arial" w:hAnsi="Arial" w:cs="Arial"/>
                <w:color w:val="000000"/>
                <w:sz w:val="18"/>
                <w:szCs w:val="18"/>
                <w:lang w:eastAsia="en-US"/>
              </w:rPr>
            </w:pPr>
            <w:r>
              <w:rPr>
                <w:rFonts w:ascii="Arial" w:hAnsi="Arial" w:cs="Arial"/>
                <w:bCs/>
                <w:color w:val="000000"/>
                <w:sz w:val="18"/>
                <w:szCs w:val="18"/>
              </w:rPr>
              <w:t xml:space="preserve">Gross </w:t>
            </w:r>
            <w:proofErr w:type="spellStart"/>
            <w:r>
              <w:rPr>
                <w:rFonts w:ascii="Arial" w:hAnsi="Arial" w:cs="Arial"/>
                <w:bCs/>
                <w:color w:val="000000"/>
                <w:sz w:val="18"/>
                <w:szCs w:val="18"/>
              </w:rPr>
              <w:t>value</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2B3CF8" w14:textId="5C1A915A" w:rsidR="00106ECE" w:rsidRDefault="00BA31A5" w:rsidP="00B9707B">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106ECE" w:rsidRPr="00A60A5A" w14:paraId="6B980F8C" w14:textId="77777777" w:rsidTr="00BA31A5">
        <w:trPr>
          <w:cantSplit/>
          <w:trHeight w:val="1022"/>
        </w:trPr>
        <w:tc>
          <w:tcPr>
            <w:tcW w:w="459" w:type="dxa"/>
            <w:tcBorders>
              <w:top w:val="single" w:sz="4" w:space="0" w:color="auto"/>
              <w:left w:val="single" w:sz="4" w:space="0" w:color="auto"/>
              <w:bottom w:val="single" w:sz="4" w:space="0" w:color="auto"/>
              <w:right w:val="single" w:sz="4" w:space="0" w:color="auto"/>
            </w:tcBorders>
            <w:vAlign w:val="center"/>
          </w:tcPr>
          <w:p w14:paraId="098A244D" w14:textId="77777777" w:rsidR="00106ECE" w:rsidRPr="00A60A5A" w:rsidRDefault="00106ECE" w:rsidP="00B9707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139F45FD" w14:textId="68274B82" w:rsidR="00106ECE" w:rsidRPr="0093522E" w:rsidRDefault="00BA31A5" w:rsidP="00BA31A5">
            <w:pPr>
              <w:spacing w:line="254" w:lineRule="auto"/>
              <w:jc w:val="both"/>
              <w:rPr>
                <w:rFonts w:ascii="Calibri" w:hAnsi="Calibri" w:cs="Calibri"/>
                <w:bCs/>
                <w:color w:val="000000"/>
                <w:sz w:val="22"/>
                <w:szCs w:val="22"/>
                <w:lang w:eastAsia="en-US"/>
              </w:rPr>
            </w:pPr>
            <w:r w:rsidRPr="00BA31A5">
              <w:rPr>
                <w:rFonts w:ascii="Calibri" w:hAnsi="Calibri" w:cs="Calibri"/>
                <w:bCs/>
                <w:color w:val="000000"/>
                <w:sz w:val="22"/>
                <w:szCs w:val="22"/>
                <w:lang w:eastAsia="en-US"/>
              </w:rPr>
              <w:t xml:space="preserve">Human </w:t>
            </w:r>
            <w:proofErr w:type="spellStart"/>
            <w:r w:rsidRPr="00BA31A5">
              <w:rPr>
                <w:rFonts w:ascii="Calibri" w:hAnsi="Calibri" w:cs="Calibri"/>
                <w:bCs/>
                <w:color w:val="000000"/>
                <w:sz w:val="22"/>
                <w:szCs w:val="22"/>
                <w:lang w:eastAsia="en-US"/>
              </w:rPr>
              <w:t>peripheral</w:t>
            </w:r>
            <w:proofErr w:type="spellEnd"/>
            <w:r w:rsidRPr="00BA31A5">
              <w:rPr>
                <w:rFonts w:ascii="Calibri" w:hAnsi="Calibri" w:cs="Calibri"/>
                <w:bCs/>
                <w:color w:val="000000"/>
                <w:sz w:val="22"/>
                <w:szCs w:val="22"/>
                <w:lang w:eastAsia="en-US"/>
              </w:rPr>
              <w:t xml:space="preserve"> </w:t>
            </w:r>
            <w:proofErr w:type="spellStart"/>
            <w:r w:rsidRPr="00BA31A5">
              <w:rPr>
                <w:rFonts w:ascii="Calibri" w:hAnsi="Calibri" w:cs="Calibri"/>
                <w:bCs/>
                <w:color w:val="000000"/>
                <w:sz w:val="22"/>
                <w:szCs w:val="22"/>
                <w:lang w:eastAsia="en-US"/>
              </w:rPr>
              <w:t>blood</w:t>
            </w:r>
            <w:proofErr w:type="spellEnd"/>
            <w:r w:rsidRPr="00BA31A5">
              <w:rPr>
                <w:rFonts w:ascii="Calibri" w:hAnsi="Calibri" w:cs="Calibri"/>
                <w:bCs/>
                <w:color w:val="000000"/>
                <w:sz w:val="22"/>
                <w:szCs w:val="22"/>
                <w:lang w:eastAsia="en-US"/>
              </w:rPr>
              <w:t xml:space="preserve"> </w:t>
            </w:r>
            <w:proofErr w:type="spellStart"/>
            <w:r w:rsidRPr="00BA31A5">
              <w:rPr>
                <w:rFonts w:ascii="Calibri" w:hAnsi="Calibri" w:cs="Calibri"/>
                <w:bCs/>
                <w:color w:val="000000"/>
                <w:sz w:val="22"/>
                <w:szCs w:val="22"/>
                <w:lang w:eastAsia="en-US"/>
              </w:rPr>
              <w:t>mononuclear</w:t>
            </w:r>
            <w:proofErr w:type="spellEnd"/>
            <w:r w:rsidRPr="00BA31A5">
              <w:rPr>
                <w:rFonts w:ascii="Calibri" w:hAnsi="Calibri" w:cs="Calibri"/>
                <w:bCs/>
                <w:color w:val="000000"/>
                <w:sz w:val="22"/>
                <w:szCs w:val="22"/>
                <w:lang w:eastAsia="en-US"/>
              </w:rPr>
              <w:t xml:space="preserve"> </w:t>
            </w:r>
            <w:proofErr w:type="spellStart"/>
            <w:r w:rsidRPr="00BA31A5">
              <w:rPr>
                <w:rFonts w:ascii="Calibri" w:hAnsi="Calibri" w:cs="Calibri"/>
                <w:bCs/>
                <w:color w:val="000000"/>
                <w:sz w:val="22"/>
                <w:szCs w:val="22"/>
                <w:lang w:eastAsia="en-US"/>
              </w:rPr>
              <w:t>cells</w:t>
            </w:r>
            <w:proofErr w:type="spellEnd"/>
            <w:r w:rsidRPr="00BA31A5">
              <w:rPr>
                <w:rFonts w:ascii="Calibri" w:hAnsi="Calibri" w:cs="Calibri"/>
                <w:bCs/>
                <w:color w:val="000000"/>
                <w:sz w:val="22"/>
                <w:szCs w:val="22"/>
                <w:lang w:eastAsia="en-US"/>
              </w:rPr>
              <w:t xml:space="preserve"> (</w:t>
            </w:r>
            <w:proofErr w:type="spellStart"/>
            <w:r w:rsidRPr="00BA31A5">
              <w:rPr>
                <w:rFonts w:ascii="Calibri" w:hAnsi="Calibri" w:cs="Calibri"/>
                <w:bCs/>
                <w:color w:val="000000"/>
                <w:sz w:val="22"/>
                <w:szCs w:val="22"/>
                <w:lang w:eastAsia="en-US"/>
              </w:rPr>
              <w:t>hPBMC</w:t>
            </w:r>
            <w:proofErr w:type="spellEnd"/>
            <w:r w:rsidRPr="00BA31A5">
              <w:rPr>
                <w:rFonts w:ascii="Calibri" w:hAnsi="Calibri" w:cs="Calibri"/>
                <w:bCs/>
                <w:color w:val="000000"/>
                <w:sz w:val="22"/>
                <w:szCs w:val="22"/>
                <w:lang w:eastAsia="en-US"/>
              </w:rPr>
              <w:t xml:space="preserve">), 1 </w:t>
            </w:r>
            <w:proofErr w:type="spellStart"/>
            <w:r w:rsidRPr="00BA31A5">
              <w:rPr>
                <w:rFonts w:ascii="Calibri" w:hAnsi="Calibri" w:cs="Calibri"/>
                <w:bCs/>
                <w:color w:val="000000"/>
                <w:sz w:val="22"/>
                <w:szCs w:val="22"/>
                <w:lang w:eastAsia="en-US"/>
              </w:rPr>
              <w:t>vial</w:t>
            </w:r>
            <w:proofErr w:type="spellEnd"/>
            <w:r w:rsidRPr="00BA31A5">
              <w:rPr>
                <w:rFonts w:ascii="Calibri" w:hAnsi="Calibri" w:cs="Calibri"/>
                <w:bCs/>
                <w:color w:val="000000"/>
                <w:sz w:val="22"/>
                <w:szCs w:val="22"/>
                <w:lang w:eastAsia="en-US"/>
              </w:rPr>
              <w:t xml:space="preserve"> = min. 25mln </w:t>
            </w:r>
            <w:proofErr w:type="spellStart"/>
            <w:r w:rsidRPr="00BA31A5">
              <w:rPr>
                <w:rFonts w:ascii="Calibri" w:hAnsi="Calibri" w:cs="Calibri"/>
                <w:bCs/>
                <w:color w:val="000000"/>
                <w:sz w:val="22"/>
                <w:szCs w:val="22"/>
                <w:lang w:eastAsia="en-US"/>
              </w:rPr>
              <w:t>cells</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604CAE3C" w14:textId="77777777" w:rsidR="00106ECE" w:rsidRPr="00774DE9" w:rsidRDefault="00106ECE" w:rsidP="00B9707B">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78C51DE4"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3D18BBD3"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8EA5B33"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1B9B3A7"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C2DFEE2" w14:textId="77777777" w:rsidR="00106ECE" w:rsidRPr="00A60A5A" w:rsidRDefault="00106ECE" w:rsidP="00B9707B">
            <w:pPr>
              <w:spacing w:line="254" w:lineRule="auto"/>
              <w:jc w:val="center"/>
              <w:rPr>
                <w:rFonts w:ascii="Arial" w:hAnsi="Arial" w:cs="Arial"/>
                <w:color w:val="000000"/>
                <w:sz w:val="18"/>
                <w:szCs w:val="18"/>
                <w:lang w:eastAsia="en-US"/>
              </w:rPr>
            </w:pPr>
          </w:p>
        </w:tc>
      </w:tr>
    </w:tbl>
    <w:p w14:paraId="17821ADA" w14:textId="77777777" w:rsidR="00106ECE" w:rsidRDefault="00106ECE">
      <w:pPr>
        <w:rPr>
          <w:rFonts w:ascii="Arial" w:hAnsi="Arial" w:cs="Arial"/>
          <w:lang w:val="en-US"/>
        </w:rPr>
      </w:pPr>
    </w:p>
    <w:p w14:paraId="754CE832" w14:textId="77777777" w:rsidR="00106ECE" w:rsidRDefault="00106ECE">
      <w:pPr>
        <w:rPr>
          <w:rFonts w:ascii="Arial" w:hAnsi="Arial" w:cs="Arial"/>
          <w:lang w:val="en-US"/>
        </w:rPr>
      </w:pPr>
    </w:p>
    <w:p w14:paraId="2274BF8D" w14:textId="77777777" w:rsidR="00106ECE" w:rsidRPr="00255851" w:rsidRDefault="00106ECE">
      <w:pPr>
        <w:rPr>
          <w:rFonts w:ascii="Arial" w:hAnsi="Arial" w:cs="Arial"/>
          <w:lang w:val="en-US"/>
        </w:rPr>
      </w:pPr>
    </w:p>
    <w:p w14:paraId="18CC448E" w14:textId="77777777" w:rsidR="00066FA8" w:rsidRDefault="00066FA8">
      <w:pPr>
        <w:ind w:left="4248" w:firstLine="708"/>
        <w:rPr>
          <w:rFonts w:ascii="Arial Narrow" w:hAnsi="Arial Narrow"/>
        </w:rPr>
      </w:pPr>
    </w:p>
    <w:p w14:paraId="6F6EBB6C" w14:textId="77777777" w:rsidR="00066FA8" w:rsidRDefault="00066FA8">
      <w:pPr>
        <w:ind w:left="4248" w:firstLine="708"/>
        <w:rPr>
          <w:rFonts w:ascii="Arial Narrow" w:hAnsi="Arial Narrow"/>
        </w:rPr>
      </w:pPr>
    </w:p>
    <w:p w14:paraId="06191526" w14:textId="77777777" w:rsidR="00066FA8" w:rsidRDefault="00066FA8">
      <w:pPr>
        <w:ind w:left="4248" w:firstLine="708"/>
        <w:rPr>
          <w:rFonts w:ascii="Arial Narrow" w:hAnsi="Arial Narrow"/>
        </w:rPr>
      </w:pPr>
    </w:p>
    <w:p w14:paraId="0B4D1079" w14:textId="77777777" w:rsidR="00066FA8" w:rsidRDefault="00066FA8">
      <w:pPr>
        <w:ind w:left="4248" w:firstLine="708"/>
        <w:rPr>
          <w:rFonts w:ascii="Arial Narrow" w:hAnsi="Arial Narrow"/>
        </w:rPr>
      </w:pPr>
    </w:p>
    <w:p w14:paraId="4011E489" w14:textId="77777777" w:rsidR="00066FA8" w:rsidRDefault="00066FA8" w:rsidP="00351AAE">
      <w:pPr>
        <w:rPr>
          <w:rFonts w:ascii="Arial Narrow" w:hAnsi="Arial Narrow"/>
        </w:rPr>
      </w:pPr>
    </w:p>
    <w:p w14:paraId="09793696" w14:textId="77777777" w:rsidR="00066FA8" w:rsidRDefault="00066FA8">
      <w:pPr>
        <w:ind w:left="4248" w:firstLine="708"/>
        <w:rPr>
          <w:rFonts w:ascii="Arial Narrow" w:hAnsi="Arial Narrow"/>
        </w:rPr>
      </w:pPr>
    </w:p>
    <w:p w14:paraId="0A2FD1AB" w14:textId="77777777" w:rsidR="00066FA8" w:rsidRDefault="006D2ECE">
      <w:pPr>
        <w:ind w:left="4956" w:firstLine="708"/>
        <w:rPr>
          <w:rFonts w:ascii="Arial Narrow" w:hAnsi="Arial Narrow"/>
        </w:rPr>
      </w:pPr>
      <w:r>
        <w:rPr>
          <w:rFonts w:ascii="Arial Narrow" w:hAnsi="Arial Narrow"/>
        </w:rPr>
        <w:t>……………………………………………………</w:t>
      </w:r>
    </w:p>
    <w:p w14:paraId="61E13A48" w14:textId="2385C27C" w:rsidR="00066FA8" w:rsidRDefault="00FE2A07" w:rsidP="00FE2A07">
      <w:pPr>
        <w:ind w:left="6372" w:firstLine="708"/>
      </w:pPr>
      <w:proofErr w:type="spellStart"/>
      <w:r>
        <w:rPr>
          <w:rFonts w:ascii="Arial" w:hAnsi="Arial" w:cs="Arial"/>
          <w:color w:val="000000"/>
          <w:sz w:val="18"/>
          <w:szCs w:val="18"/>
        </w:rPr>
        <w:t>Contractor</w:t>
      </w:r>
      <w:proofErr w:type="spellEnd"/>
    </w:p>
    <w:p w14:paraId="590F3D3A" w14:textId="38ACB4BC" w:rsidR="00BA31A5" w:rsidRPr="00BA31A5" w:rsidRDefault="00BA31A5">
      <w:pPr>
        <w:overflowPunct/>
      </w:pPr>
      <w:r>
        <w:br w:type="page"/>
      </w:r>
    </w:p>
    <w:p w14:paraId="570263E6" w14:textId="10D93747" w:rsidR="00066FA8" w:rsidRDefault="00A540EC">
      <w:pPr>
        <w:jc w:val="right"/>
        <w:rPr>
          <w:rFonts w:ascii="Arial" w:hAnsi="Arial" w:cs="Arial"/>
        </w:rPr>
      </w:pPr>
      <w:r>
        <w:rPr>
          <w:rFonts w:ascii="Arial" w:hAnsi="Arial" w:cs="Arial"/>
        </w:rPr>
        <w:lastRenderedPageBreak/>
        <w:t>Appendix</w:t>
      </w:r>
      <w:r w:rsidR="006D2ECE">
        <w:rPr>
          <w:rFonts w:ascii="Arial" w:hAnsi="Arial" w:cs="Arial"/>
        </w:rPr>
        <w:t xml:space="preserve"> 4.2</w:t>
      </w:r>
    </w:p>
    <w:p w14:paraId="11BF4ACB" w14:textId="234EF2ED" w:rsidR="00066FA8" w:rsidRPr="00A540EC" w:rsidRDefault="00A540EC">
      <w:pPr>
        <w:rPr>
          <w:rFonts w:ascii="Arial" w:hAnsi="Arial" w:cs="Arial"/>
          <w:lang w:val="en-US"/>
        </w:rPr>
      </w:pPr>
      <w:r w:rsidRPr="00A540EC">
        <w:rPr>
          <w:rFonts w:ascii="Arial" w:hAnsi="Arial" w:cs="Arial"/>
          <w:lang w:val="en-US"/>
        </w:rPr>
        <w:t xml:space="preserve">Task </w:t>
      </w:r>
      <w:r w:rsidR="006D2ECE" w:rsidRPr="00A540EC">
        <w:rPr>
          <w:rFonts w:ascii="Arial" w:hAnsi="Arial" w:cs="Arial"/>
          <w:lang w:val="en-US"/>
        </w:rPr>
        <w:t xml:space="preserve">2. </w:t>
      </w:r>
      <w:r w:rsidR="00BA31A5" w:rsidRPr="00BA31A5">
        <w:rPr>
          <w:rFonts w:ascii="Arial" w:hAnsi="Arial" w:cs="Arial"/>
          <w:lang w:val="en-US"/>
        </w:rPr>
        <w:t>Cell line Vero E6</w:t>
      </w:r>
    </w:p>
    <w:p w14:paraId="6E3B5AC1" w14:textId="77777777" w:rsidR="00066FA8" w:rsidRDefault="00066FA8">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05"/>
        <w:gridCol w:w="681"/>
        <w:gridCol w:w="1133"/>
        <w:gridCol w:w="1481"/>
        <w:gridCol w:w="728"/>
        <w:gridCol w:w="1126"/>
        <w:gridCol w:w="1689"/>
      </w:tblGrid>
      <w:tr w:rsidR="00BA31A5" w14:paraId="2E822B50" w14:textId="77777777" w:rsidTr="00B9707B">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85FABE" w14:textId="15E7127C" w:rsidR="00BA31A5" w:rsidRDefault="00BA31A5" w:rsidP="00BA31A5">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F13DA9" w14:textId="54803DDB" w:rsidR="00BA31A5" w:rsidRDefault="00BA31A5" w:rsidP="00BA31A5">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F9148" w14:textId="4E68D536" w:rsidR="00BA31A5" w:rsidRDefault="00BA31A5" w:rsidP="00BA31A5">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 xml:space="preserve"> / set</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F8A2AD"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08653328" w14:textId="0D85CD6C" w:rsidR="00BA31A5" w:rsidRDefault="00BA31A5" w:rsidP="00BA31A5">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(per 1 set)</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697CA"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11997C53" w14:textId="6159E816" w:rsidR="00BA31A5" w:rsidRDefault="00BA31A5" w:rsidP="00BA31A5">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433EFD" w14:textId="422CFF16" w:rsidR="00BA31A5" w:rsidRDefault="00BA31A5" w:rsidP="00BA31A5">
            <w:pPr>
              <w:spacing w:line="252" w:lineRule="auto"/>
              <w:jc w:val="center"/>
              <w:rPr>
                <w:rFonts w:ascii="Arial" w:hAnsi="Arial" w:cs="Arial"/>
                <w:color w:val="000000"/>
                <w:sz w:val="18"/>
                <w:szCs w:val="18"/>
                <w:lang w:eastAsia="en-US"/>
              </w:rPr>
            </w:pPr>
            <w:r w:rsidRPr="000A388D">
              <w:rPr>
                <w:rFonts w:ascii="Arial" w:hAnsi="Arial" w:cs="Arial"/>
                <w:bCs/>
                <w:color w:val="000000"/>
                <w:sz w:val="18"/>
                <w:szCs w:val="18"/>
              </w:rPr>
              <w:t>VAT</w:t>
            </w:r>
            <w:r>
              <w:rPr>
                <w:rFonts w:ascii="Arial" w:hAnsi="Arial" w:cs="Arial"/>
                <w:bCs/>
                <w:color w:val="000000"/>
                <w:sz w:val="18"/>
                <w:szCs w:val="18"/>
              </w:rPr>
              <w:t xml:space="preserve"> </w:t>
            </w:r>
            <w:proofErr w:type="spellStart"/>
            <w:r>
              <w:rPr>
                <w:rFonts w:ascii="Arial" w:hAnsi="Arial" w:cs="Arial"/>
                <w:bCs/>
                <w:color w:val="000000"/>
                <w:sz w:val="18"/>
                <w:szCs w:val="18"/>
              </w:rPr>
              <w:t>rate</w:t>
            </w:r>
            <w:proofErr w:type="spellEnd"/>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D44AA6" w14:textId="460AEEF0" w:rsidR="00BA31A5" w:rsidRDefault="00BA31A5" w:rsidP="00BA31A5">
            <w:pPr>
              <w:spacing w:line="252" w:lineRule="auto"/>
              <w:jc w:val="center"/>
              <w:rPr>
                <w:rFonts w:ascii="Arial" w:hAnsi="Arial" w:cs="Arial"/>
                <w:color w:val="000000"/>
                <w:sz w:val="18"/>
                <w:szCs w:val="18"/>
                <w:lang w:eastAsia="en-US"/>
              </w:rPr>
            </w:pPr>
            <w:r>
              <w:rPr>
                <w:rFonts w:ascii="Arial" w:hAnsi="Arial" w:cs="Arial"/>
                <w:bCs/>
                <w:color w:val="000000"/>
                <w:sz w:val="18"/>
                <w:szCs w:val="18"/>
              </w:rPr>
              <w:t xml:space="preserve">Gross </w:t>
            </w:r>
            <w:proofErr w:type="spellStart"/>
            <w:r>
              <w:rPr>
                <w:rFonts w:ascii="Arial" w:hAnsi="Arial" w:cs="Arial"/>
                <w:bCs/>
                <w:color w:val="000000"/>
                <w:sz w:val="18"/>
                <w:szCs w:val="18"/>
              </w:rPr>
              <w:t>value</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409ADF" w14:textId="5AEA226F" w:rsidR="00BA31A5" w:rsidRDefault="00BA31A5" w:rsidP="00BA31A5">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BA31A5" w:rsidRPr="00A60A5A" w14:paraId="318A636E" w14:textId="77777777" w:rsidTr="00BA31A5">
        <w:trPr>
          <w:cantSplit/>
          <w:trHeight w:val="962"/>
        </w:trPr>
        <w:tc>
          <w:tcPr>
            <w:tcW w:w="459" w:type="dxa"/>
            <w:tcBorders>
              <w:top w:val="single" w:sz="4" w:space="0" w:color="auto"/>
              <w:left w:val="single" w:sz="4" w:space="0" w:color="auto"/>
              <w:bottom w:val="single" w:sz="4" w:space="0" w:color="auto"/>
              <w:right w:val="single" w:sz="4" w:space="0" w:color="auto"/>
            </w:tcBorders>
            <w:vAlign w:val="center"/>
          </w:tcPr>
          <w:p w14:paraId="52C46EC8" w14:textId="77777777" w:rsidR="00BA31A5" w:rsidRPr="00A60A5A" w:rsidRDefault="00BA31A5" w:rsidP="00B9707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4DADCE0" w14:textId="0D1F09BE" w:rsidR="00BA31A5" w:rsidRPr="0093522E" w:rsidRDefault="00BA31A5" w:rsidP="00B9707B">
            <w:pPr>
              <w:spacing w:line="254" w:lineRule="auto"/>
              <w:jc w:val="both"/>
              <w:rPr>
                <w:rFonts w:ascii="Calibri" w:hAnsi="Calibri" w:cs="Calibri"/>
                <w:bCs/>
                <w:color w:val="000000"/>
                <w:sz w:val="22"/>
                <w:szCs w:val="22"/>
                <w:lang w:eastAsia="en-US"/>
              </w:rPr>
            </w:pPr>
            <w:r w:rsidRPr="00BA31A5">
              <w:rPr>
                <w:rFonts w:ascii="Calibri" w:hAnsi="Calibri" w:cs="Calibri"/>
                <w:bCs/>
                <w:color w:val="000000"/>
                <w:sz w:val="22"/>
                <w:szCs w:val="22"/>
                <w:lang w:eastAsia="en-US"/>
              </w:rPr>
              <w:t xml:space="preserve">Cell </w:t>
            </w:r>
            <w:proofErr w:type="spellStart"/>
            <w:r w:rsidRPr="00BA31A5">
              <w:rPr>
                <w:rFonts w:ascii="Calibri" w:hAnsi="Calibri" w:cs="Calibri"/>
                <w:bCs/>
                <w:color w:val="000000"/>
                <w:sz w:val="22"/>
                <w:szCs w:val="22"/>
                <w:lang w:eastAsia="en-US"/>
              </w:rPr>
              <w:t>line</w:t>
            </w:r>
            <w:proofErr w:type="spellEnd"/>
            <w:r w:rsidRPr="00BA31A5">
              <w:rPr>
                <w:rFonts w:ascii="Calibri" w:hAnsi="Calibri" w:cs="Calibri"/>
                <w:bCs/>
                <w:color w:val="000000"/>
                <w:sz w:val="22"/>
                <w:szCs w:val="22"/>
                <w:lang w:eastAsia="en-US"/>
              </w:rPr>
              <w:t xml:space="preserve"> </w:t>
            </w:r>
            <w:proofErr w:type="spellStart"/>
            <w:r w:rsidRPr="00BA31A5">
              <w:rPr>
                <w:rFonts w:ascii="Calibri" w:hAnsi="Calibri" w:cs="Calibri"/>
                <w:bCs/>
                <w:color w:val="000000"/>
                <w:sz w:val="22"/>
                <w:szCs w:val="22"/>
                <w:lang w:eastAsia="en-US"/>
              </w:rPr>
              <w:t>Vero</w:t>
            </w:r>
            <w:proofErr w:type="spellEnd"/>
            <w:r w:rsidRPr="00BA31A5">
              <w:rPr>
                <w:rFonts w:ascii="Calibri" w:hAnsi="Calibri" w:cs="Calibri"/>
                <w:bCs/>
                <w:color w:val="000000"/>
                <w:sz w:val="22"/>
                <w:szCs w:val="22"/>
                <w:lang w:eastAsia="en-US"/>
              </w:rPr>
              <w:t xml:space="preserve">, E6 clone, 1 </w:t>
            </w:r>
            <w:proofErr w:type="spellStart"/>
            <w:r w:rsidRPr="00BA31A5">
              <w:rPr>
                <w:rFonts w:ascii="Calibri" w:hAnsi="Calibri" w:cs="Calibri"/>
                <w:bCs/>
                <w:color w:val="000000"/>
                <w:sz w:val="22"/>
                <w:szCs w:val="22"/>
                <w:lang w:eastAsia="en-US"/>
              </w:rPr>
              <w:t>vial</w:t>
            </w:r>
            <w:proofErr w:type="spellEnd"/>
            <w:r w:rsidRPr="00BA31A5">
              <w:rPr>
                <w:rFonts w:ascii="Calibri" w:hAnsi="Calibri" w:cs="Calibri"/>
                <w:bCs/>
                <w:color w:val="000000"/>
                <w:sz w:val="22"/>
                <w:szCs w:val="22"/>
                <w:lang w:eastAsia="en-US"/>
              </w:rPr>
              <w:t xml:space="preserve"> </w:t>
            </w:r>
            <w:proofErr w:type="spellStart"/>
            <w:r w:rsidRPr="00BA31A5">
              <w:rPr>
                <w:rFonts w:ascii="Calibri" w:hAnsi="Calibri" w:cs="Calibri"/>
                <w:bCs/>
                <w:color w:val="000000"/>
                <w:sz w:val="22"/>
                <w:szCs w:val="22"/>
                <w:lang w:eastAsia="en-US"/>
              </w:rPr>
              <w:t>should</w:t>
            </w:r>
            <w:proofErr w:type="spellEnd"/>
            <w:r w:rsidRPr="00BA31A5">
              <w:rPr>
                <w:rFonts w:ascii="Calibri" w:hAnsi="Calibri" w:cs="Calibri"/>
                <w:bCs/>
                <w:color w:val="000000"/>
                <w:sz w:val="22"/>
                <w:szCs w:val="22"/>
                <w:lang w:eastAsia="en-US"/>
              </w:rPr>
              <w:t xml:space="preserve"> </w:t>
            </w:r>
            <w:proofErr w:type="spellStart"/>
            <w:r w:rsidRPr="00BA31A5">
              <w:rPr>
                <w:rFonts w:ascii="Calibri" w:hAnsi="Calibri" w:cs="Calibri"/>
                <w:bCs/>
                <w:color w:val="000000"/>
                <w:sz w:val="22"/>
                <w:szCs w:val="22"/>
                <w:lang w:eastAsia="en-US"/>
              </w:rPr>
              <w:t>contain</w:t>
            </w:r>
            <w:proofErr w:type="spellEnd"/>
            <w:r w:rsidRPr="00BA31A5">
              <w:rPr>
                <w:rFonts w:ascii="Calibri" w:hAnsi="Calibri" w:cs="Calibri"/>
                <w:bCs/>
                <w:color w:val="000000"/>
                <w:sz w:val="22"/>
                <w:szCs w:val="22"/>
                <w:lang w:eastAsia="en-US"/>
              </w:rPr>
              <w:t xml:space="preserve"> min. 1x10^6 </w:t>
            </w:r>
            <w:proofErr w:type="spellStart"/>
            <w:r w:rsidRPr="00BA31A5">
              <w:rPr>
                <w:rFonts w:ascii="Calibri" w:hAnsi="Calibri" w:cs="Calibri"/>
                <w:bCs/>
                <w:color w:val="000000"/>
                <w:sz w:val="22"/>
                <w:szCs w:val="22"/>
                <w:lang w:eastAsia="en-US"/>
              </w:rPr>
              <w:t>cells</w:t>
            </w:r>
            <w:proofErr w:type="spellEnd"/>
          </w:p>
        </w:tc>
        <w:tc>
          <w:tcPr>
            <w:tcW w:w="621" w:type="dxa"/>
            <w:tcBorders>
              <w:top w:val="single" w:sz="4" w:space="0" w:color="auto"/>
              <w:left w:val="single" w:sz="4" w:space="0" w:color="auto"/>
              <w:bottom w:val="single" w:sz="4" w:space="0" w:color="auto"/>
              <w:right w:val="single" w:sz="4" w:space="0" w:color="auto"/>
            </w:tcBorders>
            <w:vAlign w:val="center"/>
          </w:tcPr>
          <w:p w14:paraId="6B585EA1" w14:textId="77777777" w:rsidR="00BA31A5" w:rsidRPr="0093522E" w:rsidRDefault="00BA31A5" w:rsidP="00B9707B">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38333DDA" w14:textId="77777777" w:rsidR="00BA31A5" w:rsidRPr="00A60A5A" w:rsidRDefault="00BA31A5" w:rsidP="00B9707B">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20D8954F" w14:textId="77777777" w:rsidR="00BA31A5" w:rsidRPr="00A60A5A" w:rsidRDefault="00BA31A5" w:rsidP="00B9707B">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FE4CB9F" w14:textId="77777777" w:rsidR="00BA31A5" w:rsidRPr="00A60A5A" w:rsidRDefault="00BA31A5" w:rsidP="00B9707B">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7645705" w14:textId="77777777" w:rsidR="00BA31A5" w:rsidRPr="00A60A5A" w:rsidRDefault="00BA31A5" w:rsidP="00B9707B">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F6B46DD" w14:textId="77777777" w:rsidR="00BA31A5" w:rsidRPr="00A60A5A" w:rsidRDefault="00BA31A5" w:rsidP="00B9707B">
            <w:pPr>
              <w:spacing w:line="254" w:lineRule="auto"/>
              <w:jc w:val="center"/>
              <w:rPr>
                <w:rFonts w:ascii="Arial" w:hAnsi="Arial" w:cs="Arial"/>
                <w:color w:val="000000"/>
                <w:sz w:val="18"/>
                <w:szCs w:val="18"/>
                <w:lang w:eastAsia="en-US"/>
              </w:rPr>
            </w:pPr>
          </w:p>
        </w:tc>
      </w:tr>
    </w:tbl>
    <w:p w14:paraId="7615953F" w14:textId="77777777" w:rsidR="00066FA8" w:rsidRDefault="00066FA8">
      <w:pPr>
        <w:ind w:left="4248" w:firstLine="708"/>
        <w:rPr>
          <w:rFonts w:ascii="Arial Narrow" w:hAnsi="Arial Narrow"/>
        </w:rPr>
      </w:pPr>
    </w:p>
    <w:p w14:paraId="350B8AE6" w14:textId="77777777" w:rsidR="00066FA8" w:rsidRDefault="00066FA8">
      <w:pPr>
        <w:ind w:left="4248" w:firstLine="708"/>
        <w:rPr>
          <w:rFonts w:ascii="Arial Narrow" w:hAnsi="Arial Narrow"/>
        </w:rPr>
      </w:pPr>
    </w:p>
    <w:p w14:paraId="07E44431" w14:textId="77777777" w:rsidR="00106ECE" w:rsidRDefault="00106ECE">
      <w:pPr>
        <w:ind w:left="4248" w:firstLine="708"/>
        <w:rPr>
          <w:rFonts w:ascii="Arial Narrow" w:hAnsi="Arial Narrow"/>
        </w:rPr>
      </w:pPr>
    </w:p>
    <w:p w14:paraId="6337D3B0" w14:textId="77777777" w:rsidR="00BA31A5" w:rsidRDefault="00BA31A5">
      <w:pPr>
        <w:ind w:left="4248" w:firstLine="708"/>
        <w:rPr>
          <w:rFonts w:ascii="Arial Narrow" w:hAnsi="Arial Narrow"/>
        </w:rPr>
      </w:pPr>
    </w:p>
    <w:p w14:paraId="6FC0FF32" w14:textId="77777777" w:rsidR="00BA31A5" w:rsidRDefault="00BA31A5">
      <w:pPr>
        <w:ind w:left="4248" w:firstLine="708"/>
        <w:rPr>
          <w:rFonts w:ascii="Arial Narrow" w:hAnsi="Arial Narrow"/>
        </w:rPr>
      </w:pPr>
    </w:p>
    <w:p w14:paraId="0701DC69" w14:textId="77777777" w:rsidR="00D364C9" w:rsidRDefault="00D364C9">
      <w:pPr>
        <w:ind w:left="4248" w:firstLine="708"/>
        <w:rPr>
          <w:rFonts w:ascii="Arial Narrow" w:hAnsi="Arial Narrow"/>
        </w:rPr>
      </w:pPr>
    </w:p>
    <w:p w14:paraId="16DC5A85" w14:textId="77777777" w:rsidR="00066FA8" w:rsidRDefault="006D2ECE">
      <w:pPr>
        <w:ind w:left="4956" w:firstLine="708"/>
        <w:rPr>
          <w:rFonts w:ascii="Arial Narrow" w:hAnsi="Arial Narrow"/>
        </w:rPr>
      </w:pPr>
      <w:r>
        <w:rPr>
          <w:rFonts w:ascii="Arial Narrow" w:hAnsi="Arial Narrow"/>
        </w:rPr>
        <w:t>……………………………………………………</w:t>
      </w:r>
    </w:p>
    <w:p w14:paraId="1E89664D" w14:textId="2F802C94" w:rsidR="00066FA8" w:rsidRDefault="00A540EC" w:rsidP="00A540EC">
      <w:pPr>
        <w:ind w:left="6372" w:firstLine="708"/>
        <w:rPr>
          <w:rFonts w:ascii="Arial" w:hAnsi="Arial" w:cs="Arial"/>
          <w:color w:val="000000"/>
          <w:sz w:val="18"/>
          <w:szCs w:val="18"/>
        </w:rPr>
      </w:pPr>
      <w:proofErr w:type="spellStart"/>
      <w:r>
        <w:rPr>
          <w:rFonts w:ascii="Arial" w:hAnsi="Arial" w:cs="Arial"/>
          <w:color w:val="000000"/>
          <w:sz w:val="18"/>
          <w:szCs w:val="18"/>
        </w:rPr>
        <w:t>Contractor</w:t>
      </w:r>
      <w:proofErr w:type="spellEnd"/>
      <w:r w:rsidR="006D2ECE">
        <w:rPr>
          <w:rFonts w:ascii="Arial" w:hAnsi="Arial" w:cs="Arial"/>
          <w:color w:val="000000"/>
          <w:sz w:val="18"/>
          <w:szCs w:val="18"/>
        </w:rPr>
        <w:t xml:space="preserve"> </w:t>
      </w:r>
    </w:p>
    <w:sectPr w:rsidR="00066FA8">
      <w:headerReference w:type="default" r:id="rId18"/>
      <w:footerReference w:type="default" r:id="rId1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1603" w14:textId="77777777" w:rsidR="00604D33" w:rsidRDefault="00604D33">
      <w:r>
        <w:separator/>
      </w:r>
    </w:p>
  </w:endnote>
  <w:endnote w:type="continuationSeparator" w:id="0">
    <w:p w14:paraId="5C8F7A02" w14:textId="77777777" w:rsidR="00604D33" w:rsidRDefault="0060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D6CF" w14:textId="77777777" w:rsidR="00604D33" w:rsidRDefault="00604D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AA93B" w14:textId="77777777" w:rsidR="00604D33" w:rsidRDefault="00604D33">
      <w:r>
        <w:separator/>
      </w:r>
    </w:p>
  </w:footnote>
  <w:footnote w:type="continuationSeparator" w:id="0">
    <w:p w14:paraId="380DE34A" w14:textId="77777777" w:rsidR="00604D33" w:rsidRDefault="0060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4410" w14:textId="77777777" w:rsidR="00604D33" w:rsidRDefault="00604D33">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4A"/>
    <w:multiLevelType w:val="hybridMultilevel"/>
    <w:tmpl w:val="E842B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2"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F4E4E76"/>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7473A1"/>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FA364E"/>
    <w:multiLevelType w:val="multilevel"/>
    <w:tmpl w:val="37F4EC4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55BA5"/>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4545ED0"/>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48D79B1"/>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7C35E8"/>
    <w:multiLevelType w:val="multilevel"/>
    <w:tmpl w:val="B66853F8"/>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34F42023"/>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847EF5"/>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3FB70419"/>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2866277"/>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6E7801"/>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9520C10"/>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5ADA2277"/>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666A4CEF"/>
    <w:multiLevelType w:val="multilevel"/>
    <w:tmpl w:val="071ACE30"/>
    <w:lvl w:ilvl="0">
      <w:start w:val="1"/>
      <w:numFmt w:val="decimal"/>
      <w:lvlText w:val="%1."/>
      <w:lvlJc w:val="left"/>
      <w:pPr>
        <w:tabs>
          <w:tab w:val="num" w:pos="0"/>
        </w:tabs>
        <w:ind w:left="720" w:hanging="360"/>
      </w:pPr>
      <w:rPr>
        <w:rFonts w:asciiTheme="minorHAnsi" w:hAnsiTheme="minorHAnsi"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E7D07F8"/>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7B983FB9"/>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8"/>
  </w:num>
  <w:num w:numId="3">
    <w:abstractNumId w:val="35"/>
  </w:num>
  <w:num w:numId="4">
    <w:abstractNumId w:val="29"/>
  </w:num>
  <w:num w:numId="5">
    <w:abstractNumId w:val="36"/>
  </w:num>
  <w:num w:numId="6">
    <w:abstractNumId w:val="28"/>
  </w:num>
  <w:num w:numId="7">
    <w:abstractNumId w:val="16"/>
  </w:num>
  <w:num w:numId="8">
    <w:abstractNumId w:val="15"/>
  </w:num>
  <w:num w:numId="9">
    <w:abstractNumId w:val="18"/>
  </w:num>
  <w:num w:numId="10">
    <w:abstractNumId w:val="30"/>
  </w:num>
  <w:num w:numId="11">
    <w:abstractNumId w:val="7"/>
  </w:num>
  <w:num w:numId="12">
    <w:abstractNumId w:val="11"/>
  </w:num>
  <w:num w:numId="13">
    <w:abstractNumId w:val="9"/>
  </w:num>
  <w:num w:numId="14">
    <w:abstractNumId w:val="33"/>
  </w:num>
  <w:num w:numId="15">
    <w:abstractNumId w:val="20"/>
  </w:num>
  <w:num w:numId="16">
    <w:abstractNumId w:val="17"/>
  </w:num>
  <w:num w:numId="17">
    <w:abstractNumId w:val="2"/>
    <w:lvlOverride w:ilvl="0">
      <w:startOverride w:val="1"/>
    </w:lvlOverride>
  </w:num>
  <w:num w:numId="18">
    <w:abstractNumId w:val="3"/>
    <w:lvlOverride w:ilvl="0">
      <w:startOverride w:val="1"/>
    </w:lvlOverride>
  </w:num>
  <w:num w:numId="19">
    <w:abstractNumId w:val="3"/>
  </w:num>
  <w:num w:numId="20">
    <w:abstractNumId w:val="3"/>
  </w:num>
  <w:num w:numId="21">
    <w:abstractNumId w:val="5"/>
    <w:lvlOverride w:ilvl="0">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7"/>
    <w:lvlOverride w:ilvl="0">
      <w:startOverride w:val="1"/>
    </w:lvlOverride>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34"/>
  </w:num>
  <w:num w:numId="41">
    <w:abstractNumId w:val="25"/>
  </w:num>
  <w:num w:numId="42">
    <w:abstractNumId w:val="31"/>
  </w:num>
  <w:num w:numId="43">
    <w:abstractNumId w:val="4"/>
  </w:num>
  <w:num w:numId="44">
    <w:abstractNumId w:val="12"/>
  </w:num>
  <w:num w:numId="45">
    <w:abstractNumId w:val="6"/>
  </w:num>
  <w:num w:numId="46">
    <w:abstractNumId w:val="13"/>
  </w:num>
  <w:num w:numId="47">
    <w:abstractNumId w:val="14"/>
  </w:num>
  <w:num w:numId="48">
    <w:abstractNumId w:val="19"/>
  </w:num>
  <w:num w:numId="49">
    <w:abstractNumId w:val="24"/>
  </w:num>
  <w:num w:numId="50">
    <w:abstractNumId w:val="23"/>
  </w:num>
  <w:num w:numId="51">
    <w:abstractNumId w:val="37"/>
  </w:num>
  <w:num w:numId="52">
    <w:abstractNumId w:val="26"/>
  </w:num>
  <w:num w:numId="53">
    <w:abstractNumId w:val="32"/>
  </w:num>
  <w:num w:numId="54">
    <w:abstractNumId w:val="21"/>
  </w:num>
  <w:num w:numId="55">
    <w:abstractNumId w:val="10"/>
  </w:num>
  <w:num w:numId="56">
    <w:abstractNumId w:val="22"/>
  </w:num>
  <w:num w:numId="57">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8"/>
    <w:rsid w:val="00001C89"/>
    <w:rsid w:val="00034FA5"/>
    <w:rsid w:val="00066FA8"/>
    <w:rsid w:val="00076D6A"/>
    <w:rsid w:val="00085D7A"/>
    <w:rsid w:val="00106ECE"/>
    <w:rsid w:val="00120707"/>
    <w:rsid w:val="00144955"/>
    <w:rsid w:val="0018227B"/>
    <w:rsid w:val="00213E49"/>
    <w:rsid w:val="00226DA3"/>
    <w:rsid w:val="00255851"/>
    <w:rsid w:val="00256FEB"/>
    <w:rsid w:val="00270956"/>
    <w:rsid w:val="002A4A31"/>
    <w:rsid w:val="002C7E73"/>
    <w:rsid w:val="002F5DA8"/>
    <w:rsid w:val="00317AF4"/>
    <w:rsid w:val="00351AAE"/>
    <w:rsid w:val="00361865"/>
    <w:rsid w:val="00371FAC"/>
    <w:rsid w:val="003E691A"/>
    <w:rsid w:val="00414D38"/>
    <w:rsid w:val="00422B19"/>
    <w:rsid w:val="00440AD0"/>
    <w:rsid w:val="00443BC2"/>
    <w:rsid w:val="00446832"/>
    <w:rsid w:val="00475E69"/>
    <w:rsid w:val="004D3A37"/>
    <w:rsid w:val="004F249A"/>
    <w:rsid w:val="004F6516"/>
    <w:rsid w:val="00506AE7"/>
    <w:rsid w:val="00507667"/>
    <w:rsid w:val="00546D8F"/>
    <w:rsid w:val="005473BE"/>
    <w:rsid w:val="005B5904"/>
    <w:rsid w:val="00600BCC"/>
    <w:rsid w:val="00604D33"/>
    <w:rsid w:val="006804DF"/>
    <w:rsid w:val="00683A6E"/>
    <w:rsid w:val="006A7F87"/>
    <w:rsid w:val="006D2ECE"/>
    <w:rsid w:val="006F25A5"/>
    <w:rsid w:val="00736744"/>
    <w:rsid w:val="00781312"/>
    <w:rsid w:val="00804789"/>
    <w:rsid w:val="00927220"/>
    <w:rsid w:val="009C2F8C"/>
    <w:rsid w:val="00A04929"/>
    <w:rsid w:val="00A435B6"/>
    <w:rsid w:val="00A540EC"/>
    <w:rsid w:val="00AA162F"/>
    <w:rsid w:val="00AB31EA"/>
    <w:rsid w:val="00AF327D"/>
    <w:rsid w:val="00AF6578"/>
    <w:rsid w:val="00B00891"/>
    <w:rsid w:val="00B0366E"/>
    <w:rsid w:val="00B14EDB"/>
    <w:rsid w:val="00B67B86"/>
    <w:rsid w:val="00B751F0"/>
    <w:rsid w:val="00BA31A5"/>
    <w:rsid w:val="00BD7004"/>
    <w:rsid w:val="00BE1090"/>
    <w:rsid w:val="00C008CB"/>
    <w:rsid w:val="00C1680E"/>
    <w:rsid w:val="00C97780"/>
    <w:rsid w:val="00CD4A9E"/>
    <w:rsid w:val="00CE505B"/>
    <w:rsid w:val="00D364C9"/>
    <w:rsid w:val="00D62A8D"/>
    <w:rsid w:val="00D96022"/>
    <w:rsid w:val="00DF4C53"/>
    <w:rsid w:val="00E61B3F"/>
    <w:rsid w:val="00E816D3"/>
    <w:rsid w:val="00F55BC0"/>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20" TargetMode="External"/><Relationship Id="rId2" Type="http://schemas.openxmlformats.org/officeDocument/2006/relationships/numbering" Target="numbering.xml"/><Relationship Id="rId16" Type="http://schemas.openxmlformats.org/officeDocument/2006/relationships/hyperlink" Target="mailto:m.golec@kmpt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EBCA-E0C4-4027-AFCE-E1BB6262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19</Pages>
  <Words>5761</Words>
  <Characters>34566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Aneta Bochenek</cp:lastModifiedBy>
  <cp:revision>61</cp:revision>
  <cp:lastPrinted>2022-10-06T07:32:00Z</cp:lastPrinted>
  <dcterms:created xsi:type="dcterms:W3CDTF">2022-10-07T06:52:00Z</dcterms:created>
  <dcterms:modified xsi:type="dcterms:W3CDTF">2023-06-02T06:50:00Z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