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A022" w14:textId="77777777" w:rsidR="00B81ABA" w:rsidRDefault="00AC547E">
      <w:pPr>
        <w:jc w:val="center"/>
        <w:rPr>
          <w:rFonts w:eastAsiaTheme="minorHAnsi"/>
          <w:sz w:val="24"/>
          <w:szCs w:val="24"/>
        </w:rPr>
      </w:pPr>
      <w:r>
        <w:rPr>
          <w:noProof/>
        </w:rPr>
        <w:drawing>
          <wp:inline distT="0" distB="0" distL="0" distR="0" wp14:anchorId="127FEA4E" wp14:editId="504C5D7E">
            <wp:extent cx="5759450" cy="581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2873E40" w14:textId="77777777" w:rsidR="00B81ABA" w:rsidRDefault="00AC547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596BE781" w14:textId="77777777" w:rsidR="00B81ABA" w:rsidRDefault="00AC547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1B9D19EE" w14:textId="77777777" w:rsidR="00B81ABA" w:rsidRDefault="00AC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15/Z/22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23.05.2022 r.</w:t>
      </w:r>
    </w:p>
    <w:p w14:paraId="74F87FAC" w14:textId="77777777" w:rsidR="00B81ABA" w:rsidRDefault="00B81ABA">
      <w:pPr>
        <w:jc w:val="both"/>
        <w:rPr>
          <w:rFonts w:ascii="Arial" w:hAnsi="Arial" w:cs="Arial"/>
          <w:sz w:val="32"/>
        </w:rPr>
      </w:pPr>
    </w:p>
    <w:p w14:paraId="7C46DCDF" w14:textId="77777777" w:rsidR="00B81ABA" w:rsidRDefault="00B81ABA">
      <w:pPr>
        <w:jc w:val="both"/>
        <w:rPr>
          <w:rFonts w:ascii="Arial" w:hAnsi="Arial" w:cs="Arial"/>
          <w:sz w:val="32"/>
        </w:rPr>
      </w:pPr>
    </w:p>
    <w:p w14:paraId="45944CB9" w14:textId="77777777" w:rsidR="00B81ABA" w:rsidRDefault="00AC547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65503CD5" w14:textId="77777777" w:rsidR="00B81ABA" w:rsidRDefault="00B81ABA">
      <w:pPr>
        <w:jc w:val="both"/>
        <w:rPr>
          <w:rFonts w:ascii="Arial" w:hAnsi="Arial" w:cs="Arial"/>
          <w:sz w:val="28"/>
        </w:rPr>
      </w:pPr>
    </w:p>
    <w:p w14:paraId="523A993C" w14:textId="77777777" w:rsidR="00B81ABA" w:rsidRDefault="00B81ABA">
      <w:pPr>
        <w:jc w:val="both"/>
        <w:rPr>
          <w:rFonts w:ascii="Arial" w:hAnsi="Arial" w:cs="Arial"/>
          <w:sz w:val="28"/>
        </w:rPr>
      </w:pPr>
    </w:p>
    <w:p w14:paraId="2D15752E" w14:textId="77777777" w:rsidR="00B81ABA" w:rsidRDefault="00AC547E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2B3D2C25" w14:textId="77777777" w:rsidR="00B81ABA" w:rsidRDefault="00AC547E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</w:t>
      </w:r>
    </w:p>
    <w:p w14:paraId="64D35763" w14:textId="77777777" w:rsidR="00B81ABA" w:rsidRDefault="00AC547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ramach</w:t>
      </w:r>
    </w:p>
    <w:p w14:paraId="1ACC69E7" w14:textId="77777777" w:rsidR="00B81ABA" w:rsidRDefault="00B81ABA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2F077CD7" w14:textId="77777777" w:rsidR="00B81ABA" w:rsidRDefault="00AC547E">
      <w:pPr>
        <w:jc w:val="center"/>
      </w:pPr>
      <w:r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  <w:lang w:eastAsia="en-US"/>
        </w:rPr>
        <w:t>pn. „</w:t>
      </w:r>
      <w:r>
        <w:rPr>
          <w:rFonts w:ascii="Arial" w:hAnsi="Arial" w:cs="Arial"/>
          <w:sz w:val="24"/>
          <w:szCs w:val="24"/>
        </w:rPr>
        <w:t>Spersonalizowana, liposomowa terapia ostrych białaczek szpikowych (OBS/AML) oparta na małych, inhibitorowych RNA”</w:t>
      </w:r>
    </w:p>
    <w:p w14:paraId="4D4D073E" w14:textId="77777777" w:rsidR="00B81ABA" w:rsidRDefault="00AC547E">
      <w:pPr>
        <w:jc w:val="center"/>
        <w:rPr>
          <w:rFonts w:ascii="Arial" w:hAnsi="Arial" w:cs="Arial"/>
          <w:sz w:val="24"/>
          <w:szCs w:val="24"/>
          <w:lang w:eastAsia="en-US"/>
        </w:rPr>
      </w:pPr>
      <w:bookmarkStart w:id="0" w:name="_Hlk93940468"/>
      <w:r>
        <w:rPr>
          <w:rFonts w:ascii="Arial" w:hAnsi="Arial" w:cs="Arial"/>
          <w:sz w:val="24"/>
          <w:szCs w:val="24"/>
          <w:lang w:eastAsia="en-US"/>
        </w:rPr>
        <w:t xml:space="preserve">Projekt dofinansowany ze środków Europejskiego Funduszu Rozwoju Regionalnego </w:t>
      </w:r>
      <w:r>
        <w:rPr>
          <w:rFonts w:ascii="Arial" w:hAnsi="Arial" w:cs="Arial"/>
          <w:sz w:val="24"/>
          <w:szCs w:val="24"/>
          <w:lang w:eastAsia="en-US"/>
        </w:rPr>
        <w:t>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</w:t>
      </w:r>
    </w:p>
    <w:bookmarkEnd w:id="0"/>
    <w:p w14:paraId="1F1BA5C6" w14:textId="77777777" w:rsidR="00B81ABA" w:rsidRDefault="00B81ABA">
      <w:pPr>
        <w:jc w:val="both"/>
        <w:rPr>
          <w:rFonts w:ascii="Arial" w:hAnsi="Arial" w:cs="Arial"/>
          <w:b/>
          <w:sz w:val="24"/>
          <w:szCs w:val="24"/>
        </w:rPr>
      </w:pPr>
    </w:p>
    <w:p w14:paraId="02B36504" w14:textId="77777777" w:rsidR="00B81ABA" w:rsidRDefault="00B81ABA">
      <w:pPr>
        <w:pStyle w:val="Nagwek"/>
        <w:jc w:val="both"/>
      </w:pPr>
    </w:p>
    <w:p w14:paraId="3736F3E4" w14:textId="77777777" w:rsidR="00B81ABA" w:rsidRDefault="00B81ABA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52373677" w14:textId="77777777" w:rsidR="00B81ABA" w:rsidRDefault="00B81ABA">
      <w:pPr>
        <w:pStyle w:val="Stopka"/>
        <w:jc w:val="both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2B314C66" w14:textId="77777777" w:rsidR="00B81ABA" w:rsidRDefault="00B81ABA">
      <w:pPr>
        <w:jc w:val="both"/>
        <w:rPr>
          <w:rFonts w:ascii="Arial" w:hAnsi="Arial" w:cs="Arial"/>
          <w:sz w:val="40"/>
        </w:rPr>
      </w:pPr>
    </w:p>
    <w:p w14:paraId="1D4C9E61" w14:textId="77777777" w:rsidR="00B81ABA" w:rsidRDefault="00AC547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1F64A0FE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7280FB20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592EE612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3     </w:t>
      </w:r>
      <w:r>
        <w:rPr>
          <w:rFonts w:ascii="Arial" w:hAnsi="Arial" w:cs="Arial"/>
        </w:rPr>
        <w:t>Opis sposobu przygotowania oferty</w:t>
      </w:r>
    </w:p>
    <w:p w14:paraId="773D2CA8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00E72D5C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3FC3CD82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55AFB8B6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514E042B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3902CE99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</w:t>
      </w:r>
      <w:r>
        <w:rPr>
          <w:rFonts w:ascii="Arial" w:hAnsi="Arial" w:cs="Arial"/>
        </w:rPr>
        <w:t>dział 9     Składanie ofert</w:t>
      </w:r>
    </w:p>
    <w:p w14:paraId="3BBC896A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4AF08C70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094871DE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3B450892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</w:t>
      </w:r>
      <w:r>
        <w:rPr>
          <w:rFonts w:ascii="Arial" w:hAnsi="Arial" w:cs="Arial"/>
        </w:rPr>
        <w:t>wcami</w:t>
      </w:r>
    </w:p>
    <w:p w14:paraId="6266A859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175539F9" w14:textId="77777777" w:rsidR="00B81ABA" w:rsidRDefault="00B81ABA">
      <w:pPr>
        <w:jc w:val="both"/>
        <w:rPr>
          <w:rFonts w:ascii="Arial" w:hAnsi="Arial" w:cs="Arial"/>
          <w:b/>
          <w:sz w:val="28"/>
        </w:rPr>
      </w:pPr>
    </w:p>
    <w:p w14:paraId="3B9DBE8E" w14:textId="77777777" w:rsidR="00B81ABA" w:rsidRDefault="00B81ABA">
      <w:pPr>
        <w:jc w:val="both"/>
        <w:rPr>
          <w:rFonts w:ascii="Arial" w:hAnsi="Arial" w:cs="Arial"/>
          <w:b/>
          <w:sz w:val="28"/>
        </w:rPr>
      </w:pPr>
    </w:p>
    <w:p w14:paraId="2DA410CC" w14:textId="77777777" w:rsidR="00B81ABA" w:rsidRDefault="00AC547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0A253954" w14:textId="77777777" w:rsidR="00B81ABA" w:rsidRDefault="00AC547E">
      <w:pPr>
        <w:pStyle w:val="Stopk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51150F7A" w14:textId="77777777" w:rsidR="00B81ABA" w:rsidRDefault="00AC547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2FFF8B7F" w14:textId="77777777" w:rsidR="00B81ABA" w:rsidRDefault="00AC547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7997483F" w14:textId="77777777" w:rsidR="00B81ABA" w:rsidRDefault="00AC547E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(4.1-4.5)   formularz cenowy/opis przedmiotu zamó</w:t>
      </w:r>
      <w:r>
        <w:rPr>
          <w:rFonts w:ascii="Arial" w:hAnsi="Arial" w:cs="Arial"/>
        </w:rPr>
        <w:t xml:space="preserve">wienia/parametry </w:t>
      </w:r>
    </w:p>
    <w:p w14:paraId="3BBB932C" w14:textId="77777777" w:rsidR="00B81ABA" w:rsidRDefault="00AC547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2609C33F" w14:textId="77777777" w:rsidR="00B81ABA" w:rsidRDefault="00AC547E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5F940D92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4DD97108" w14:textId="77777777" w:rsidR="00B81ABA" w:rsidRDefault="00AC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9D21554" w14:textId="77777777" w:rsidR="00B81ABA" w:rsidRDefault="00AC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7B88EDAF" w14:textId="77777777" w:rsidR="00B81ABA" w:rsidRDefault="00AC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4F135F4A" w14:textId="77777777" w:rsidR="00B81ABA" w:rsidRDefault="00AC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353B7885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458B499A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0B937722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334E1331" w14:textId="77777777" w:rsidR="00B81ABA" w:rsidRDefault="00AC547E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55430F59" w14:textId="77777777" w:rsidR="00B81ABA" w:rsidRDefault="00B81AB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8B0AD4A" w14:textId="77777777" w:rsidR="00B81ABA" w:rsidRDefault="00AC547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dostawa produktów do wykonywania badań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zgodnie z załącznikami nr 4.1 – 4.5. do SIWZ: </w:t>
      </w:r>
      <w:bookmarkStart w:id="1" w:name="_Hlk51102763"/>
    </w:p>
    <w:bookmarkEnd w:id="1"/>
    <w:p w14:paraId="7CF4AF32" w14:textId="77777777" w:rsidR="00B81ABA" w:rsidRDefault="00AC547E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Odczynniki do prowadzenia hodowli komórkowych oraz </w:t>
      </w:r>
      <w:proofErr w:type="spellStart"/>
      <w:r>
        <w:rPr>
          <w:rFonts w:ascii="Arial" w:hAnsi="Arial" w:cs="Arial"/>
        </w:rPr>
        <w:t>lipofekcji</w:t>
      </w:r>
      <w:proofErr w:type="spellEnd"/>
      <w:r>
        <w:rPr>
          <w:rFonts w:ascii="Arial" w:hAnsi="Arial" w:cs="Arial"/>
        </w:rPr>
        <w:t xml:space="preserve"> RNA do kultur komórkowych</w:t>
      </w:r>
    </w:p>
    <w:p w14:paraId="51F1FDA9" w14:textId="77777777" w:rsidR="00B81ABA" w:rsidRDefault="00AC547E">
      <w:pPr>
        <w:pStyle w:val="Akapitzlist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2: Plastiki do hodowli komórkowych</w:t>
      </w:r>
    </w:p>
    <w:p w14:paraId="4B9D16D5" w14:textId="77777777" w:rsidR="00B81ABA" w:rsidRDefault="00AC547E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3: Odczynnik chemiczny przeznaczony do redukcji w</w:t>
      </w:r>
      <w:r>
        <w:rPr>
          <w:rFonts w:ascii="Arial" w:hAnsi="Arial" w:cs="Arial"/>
        </w:rPr>
        <w:t>iązań dwusiarczkowych</w:t>
      </w:r>
    </w:p>
    <w:p w14:paraId="6481CC6F" w14:textId="77777777" w:rsidR="00B81ABA" w:rsidRDefault="00AC547E">
      <w:pPr>
        <w:pStyle w:val="Akapitzlist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4: Odczynnik </w:t>
      </w:r>
      <w:proofErr w:type="spellStart"/>
      <w:r>
        <w:rPr>
          <w:rFonts w:ascii="Arial" w:hAnsi="Arial" w:cs="Arial"/>
        </w:rPr>
        <w:t>tRNA</w:t>
      </w:r>
      <w:proofErr w:type="spellEnd"/>
    </w:p>
    <w:p w14:paraId="628C9D1B" w14:textId="77777777" w:rsidR="00B81ABA" w:rsidRDefault="00AC547E">
      <w:pPr>
        <w:pStyle w:val="Akapitzlist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5: Odczynniki do elektroforezy</w:t>
      </w:r>
    </w:p>
    <w:p w14:paraId="47740C65" w14:textId="77777777" w:rsidR="00B81ABA" w:rsidRDefault="00AC547E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sp.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4A0C54A2" w14:textId="77777777" w:rsidR="00B81ABA" w:rsidRDefault="00AC547E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5617B1CD" w14:textId="77777777" w:rsidR="00B81ABA" w:rsidRDefault="00AC547E">
      <w:pPr>
        <w:pStyle w:val="Akapitzlist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660CF557" w14:textId="77777777" w:rsidR="00B81ABA" w:rsidRDefault="00AC547E">
      <w:pPr>
        <w:pStyle w:val="Akapitzlist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1A2CEBB7" w14:textId="77777777" w:rsidR="00B81ABA" w:rsidRDefault="00AC547E">
      <w:pPr>
        <w:pStyle w:val="Akapitzlist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24300000-7 podstawowe chemikalia nieorganiczne i organiczne,</w:t>
      </w:r>
    </w:p>
    <w:p w14:paraId="485B8E8B" w14:textId="77777777" w:rsidR="00B81ABA" w:rsidRDefault="00AC547E">
      <w:pPr>
        <w:pStyle w:val="Akapitzlist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38437000-7 pipety i akcesoria laboratoryjne,</w:t>
      </w:r>
    </w:p>
    <w:p w14:paraId="7B7833C6" w14:textId="77777777" w:rsidR="00B81ABA" w:rsidRDefault="00AC547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składanie ofert częściowych, tj. na poszczególne zadania. </w:t>
      </w:r>
    </w:p>
    <w:p w14:paraId="4D67257F" w14:textId="77777777" w:rsidR="00B81ABA" w:rsidRDefault="00AC547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091648A4" w14:textId="77777777" w:rsidR="00B81ABA" w:rsidRDefault="00AC547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36ED6457" w14:textId="77777777" w:rsidR="00B81ABA" w:rsidRDefault="00AC547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</w:t>
      </w:r>
      <w:r>
        <w:rPr>
          <w:rFonts w:ascii="Arial" w:hAnsi="Arial" w:cs="Arial"/>
          <w:sz w:val="24"/>
          <w:szCs w:val="24"/>
        </w:rPr>
        <w:t>kres prac wykonywanych przez podwykonawców.</w:t>
      </w:r>
    </w:p>
    <w:p w14:paraId="4C2F3040" w14:textId="77777777" w:rsidR="00B81ABA" w:rsidRDefault="00AC547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495AEE80" w14:textId="77777777" w:rsidR="00B81ABA" w:rsidRDefault="00AC547E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>
        <w:rPr>
          <w:rFonts w:ascii="Arial" w:hAnsi="Arial" w:cs="Arial"/>
          <w:sz w:val="24"/>
          <w:szCs w:val="24"/>
          <w:lang w:eastAsia="en-US"/>
        </w:rPr>
        <w:t>pn. „</w:t>
      </w:r>
      <w:r>
        <w:rPr>
          <w:rFonts w:ascii="Arial" w:hAnsi="Arial" w:cs="Arial"/>
          <w:sz w:val="24"/>
          <w:szCs w:val="24"/>
        </w:rPr>
        <w:t>Spersonalizowana, liposomowa terapia ostrych białaczek szpi</w:t>
      </w:r>
      <w:r>
        <w:rPr>
          <w:rFonts w:ascii="Arial" w:hAnsi="Arial" w:cs="Arial"/>
          <w:sz w:val="24"/>
          <w:szCs w:val="24"/>
        </w:rPr>
        <w:t>kowych (OBS/AML) oparta na małych, inhibitorowych RNA”.</w:t>
      </w:r>
    </w:p>
    <w:p w14:paraId="407C89E1" w14:textId="77777777" w:rsidR="00B81ABA" w:rsidRDefault="00AC547E">
      <w:pPr>
        <w:ind w:left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</w:t>
      </w:r>
      <w:r>
        <w:rPr>
          <w:rFonts w:ascii="Arial" w:hAnsi="Arial" w:cs="Arial"/>
          <w:sz w:val="24"/>
          <w:szCs w:val="24"/>
          <w:lang w:eastAsia="en-US"/>
        </w:rPr>
        <w:t>wacje w przedsiębiorstwach.</w:t>
      </w:r>
    </w:p>
    <w:p w14:paraId="04C24D5D" w14:textId="7F8CBBEA" w:rsidR="00B81ABA" w:rsidRDefault="00AC547E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51204EE" w14:textId="2F54014B" w:rsidR="000D7325" w:rsidRDefault="000D7325" w:rsidP="000D73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4C26420" w14:textId="77777777" w:rsidR="000D7325" w:rsidRDefault="000D7325" w:rsidP="000D73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D1EAD59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0CECEA87" w14:textId="77777777" w:rsidR="00B81ABA" w:rsidRDefault="00AC54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III.     OPIS  SPOSOBU  PRZYGOT</w:t>
      </w:r>
      <w:r>
        <w:rPr>
          <w:rFonts w:cs="Arial"/>
          <w:sz w:val="24"/>
          <w:szCs w:val="24"/>
        </w:rPr>
        <w:t>OWANIA  OFERTY</w:t>
      </w:r>
    </w:p>
    <w:p w14:paraId="77EE038C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010B0F25" w14:textId="77777777" w:rsidR="00B81ABA" w:rsidRDefault="00AC547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050A688" w14:textId="77777777" w:rsidR="00B81ABA" w:rsidRDefault="00AC547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Oferta składana przez Wykonawcę winna być sporządzona w języku polskim w formie pisemnej lub w postaci elektronicznej za pośrednictwem systemu Bazy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Konkurencyjności.</w:t>
      </w:r>
    </w:p>
    <w:p w14:paraId="511169B3" w14:textId="77777777" w:rsidR="00B81ABA" w:rsidRDefault="00AC547E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należy ofertę umieścić: </w:t>
      </w:r>
      <w:hyperlink r:id="rId10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410E982" w14:textId="19B6BD11" w:rsidR="00B81ABA" w:rsidRDefault="00AC547E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kwalifikowanym podpisem elektronicznym weryfikowanym za pomocą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certyfikatu dostawcy usług zaufania w rozumieniu ustawy z dnia 5</w:t>
      </w:r>
      <w:r w:rsidR="000D732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 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września 2016 r. o usługach zaufania oraz identyfikacji elektronicznej. Oświadczenie woli złożone w formie elektronicznej jest równoważne z</w:t>
      </w:r>
      <w:r w:rsidR="000D732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 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oświadczeniem woli złożonym w formie pisemnej.</w:t>
      </w:r>
    </w:p>
    <w:p w14:paraId="37DAEA8E" w14:textId="77777777" w:rsidR="00B81ABA" w:rsidRDefault="00AC547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tę stanowią  załączniki: nr 1, nr 2, nr 4.1.-4.5. oraz inne wymagane SIWZ dokumenty i oświadczenia woli podpisane przez Wykonawcę.</w:t>
      </w:r>
    </w:p>
    <w:p w14:paraId="64652A9E" w14:textId="77777777" w:rsidR="00B81ABA" w:rsidRDefault="00AC547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820D1DB" w14:textId="77777777" w:rsidR="00B81ABA" w:rsidRDefault="00AC547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</w:t>
      </w:r>
      <w:r>
        <w:rPr>
          <w:rFonts w:ascii="Arial" w:hAnsi="Arial" w:cs="Arial"/>
          <w:sz w:val="24"/>
          <w:szCs w:val="24"/>
        </w:rPr>
        <w:t>prezentowania Wykonawcy, co musi wynikać z załączonych do oferty dokumentów.</w:t>
      </w:r>
    </w:p>
    <w:p w14:paraId="3E1F8BF6" w14:textId="77777777" w:rsidR="00B81ABA" w:rsidRDefault="00AC547E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B492831" w14:textId="77777777" w:rsidR="00B81ABA" w:rsidRDefault="00AC547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</w:t>
      </w:r>
      <w:r>
        <w:rPr>
          <w:rFonts w:ascii="Arial" w:hAnsi="Arial" w:cs="Arial"/>
          <w:sz w:val="24"/>
          <w:szCs w:val="24"/>
        </w:rPr>
        <w:t>any w ofercie winny być podpisane własnoręcznie przez osobę podpisującą ofertę /zgodnie z pkt 5/.</w:t>
      </w:r>
    </w:p>
    <w:p w14:paraId="2097D91D" w14:textId="77777777" w:rsidR="00B81ABA" w:rsidRDefault="00AC547E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</w:t>
      </w:r>
      <w:r>
        <w:rPr>
          <w:rFonts w:ascii="Arial" w:hAnsi="Arial" w:cs="Arial"/>
        </w:rPr>
        <w:t>y rozumie wadliwy wynik działania arytmetycznego przy założeniu, że właściwie podana jest liczba jednostek miar i cena jednostkowa netto.</w:t>
      </w:r>
    </w:p>
    <w:p w14:paraId="7C70E3EE" w14:textId="77777777" w:rsidR="00B81ABA" w:rsidRDefault="00AC547E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 różnych częściach oferty, przyjmuje się,</w:t>
      </w:r>
      <w:r>
        <w:rPr>
          <w:rFonts w:ascii="Arial" w:hAnsi="Arial" w:cs="Arial"/>
        </w:rPr>
        <w:t xml:space="preserve"> że prawidłowo podano ten zapis, który odpowiada dokonanemu obliczeniu ceny.</w:t>
      </w:r>
    </w:p>
    <w:p w14:paraId="11E51CB9" w14:textId="77777777" w:rsidR="00B81ABA" w:rsidRDefault="00AC547E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1D8B910B" w14:textId="6FAA5FEA" w:rsidR="00B81ABA" w:rsidRDefault="00AC547E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</w:t>
      </w:r>
      <w:r>
        <w:rPr>
          <w:rFonts w:ascii="Arial" w:hAnsi="Arial" w:cs="Arial"/>
          <w:color w:val="000000"/>
          <w:sz w:val="24"/>
          <w:szCs w:val="24"/>
        </w:rPr>
        <w:t xml:space="preserve">ia, niepowodujące istotnych zmian w treści oferty - niezwłocznie zawiadamiając o tym </w:t>
      </w:r>
      <w:r w:rsidR="00E54B58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ykonawcę, którego oferta została poprawiona.</w:t>
      </w:r>
    </w:p>
    <w:p w14:paraId="0E481071" w14:textId="77777777" w:rsidR="00B81ABA" w:rsidRDefault="00AC547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7DAB706D" w14:textId="77777777" w:rsidR="00B81ABA" w:rsidRDefault="00AC547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</w:t>
      </w:r>
      <w:r>
        <w:rPr>
          <w:rFonts w:ascii="Arial" w:hAnsi="Arial" w:cs="Arial"/>
          <w:sz w:val="24"/>
          <w:szCs w:val="24"/>
        </w:rPr>
        <w:t>e w poufności jej treści.</w:t>
      </w:r>
    </w:p>
    <w:p w14:paraId="3504FA56" w14:textId="77777777" w:rsidR="00B81ABA" w:rsidRDefault="00AC547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1B048F15" w14:textId="77777777" w:rsidR="00B81ABA" w:rsidRDefault="00AC547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18F1EA4E" w14:textId="77777777" w:rsidR="00B81ABA" w:rsidRDefault="00AC547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</w:p>
    <w:p w14:paraId="13B6655D" w14:textId="77777777" w:rsidR="00B81ABA" w:rsidRDefault="00AC547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575B6F02" w14:textId="37F85C6F" w:rsidR="00B81ABA" w:rsidRDefault="00AC547E" w:rsidP="00E54B5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</w:t>
      </w:r>
      <w:r w:rsidR="00E54B58">
        <w:rPr>
          <w:rFonts w:ascii="Arial" w:hAnsi="Arial" w:cs="Arial"/>
          <w:sz w:val="24"/>
          <w:szCs w:val="24"/>
          <w:lang w:eastAsia="en-US"/>
        </w:rPr>
        <w:t>yć</w:t>
      </w:r>
      <w:r>
        <w:rPr>
          <w:rFonts w:ascii="Arial" w:hAnsi="Arial" w:cs="Arial"/>
          <w:sz w:val="24"/>
          <w:szCs w:val="24"/>
          <w:lang w:eastAsia="en-US"/>
        </w:rPr>
        <w:t xml:space="preserve"> napisem:</w:t>
      </w:r>
    </w:p>
    <w:p w14:paraId="69BE91D7" w14:textId="77777777" w:rsidR="00B81ABA" w:rsidRDefault="00AC547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do </w:t>
      </w:r>
      <w:r>
        <w:rPr>
          <w:rFonts w:ascii="Arial" w:hAnsi="Arial" w:cs="Arial"/>
          <w:sz w:val="24"/>
          <w:szCs w:val="24"/>
        </w:rPr>
        <w:t>postępowania o udzielenia zamówienia na</w:t>
      </w:r>
    </w:p>
    <w:p w14:paraId="4EEDD772" w14:textId="77777777" w:rsidR="00B81ABA" w:rsidRDefault="00AC54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produktów do wykonywania badań” (15/Z/22)</w:t>
      </w:r>
    </w:p>
    <w:p w14:paraId="156F114D" w14:textId="77777777" w:rsidR="00B81ABA" w:rsidRDefault="00AC54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</w:t>
      </w:r>
    </w:p>
    <w:p w14:paraId="60F76520" w14:textId="77777777" w:rsidR="00B81ABA" w:rsidRDefault="00AC547E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Projektu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pn. „</w:t>
      </w:r>
      <w:r>
        <w:rPr>
          <w:rFonts w:ascii="Arial" w:hAnsi="Arial" w:cs="Arial"/>
          <w:b/>
          <w:bCs/>
          <w:sz w:val="24"/>
          <w:szCs w:val="24"/>
        </w:rPr>
        <w:t>Spersonalizowana, liposomowa terapia ostrych białaczek szpikowych (OBS/AML) oparta na małych, inhibitorowych RNA”</w:t>
      </w:r>
    </w:p>
    <w:p w14:paraId="0DEF78A2" w14:textId="77777777" w:rsidR="00B81ABA" w:rsidRDefault="00AC547E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Projekt dofinansowany ze śro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Badania, rozwój i innowacje w przedsiębiorstwach.</w:t>
      </w:r>
    </w:p>
    <w:p w14:paraId="36F3A9EE" w14:textId="77777777" w:rsidR="00B81ABA" w:rsidRDefault="00AC547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</w:t>
      </w:r>
      <w:r>
        <w:rPr>
          <w:rFonts w:ascii="Arial" w:hAnsi="Arial" w:cs="Arial"/>
          <w:sz w:val="24"/>
          <w:szCs w:val="24"/>
        </w:rPr>
        <w:t>cy.</w:t>
      </w:r>
    </w:p>
    <w:p w14:paraId="3CCAE973" w14:textId="77777777" w:rsidR="00B81ABA" w:rsidRDefault="00AC547E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4F6AC063" w14:textId="77777777" w:rsidR="00B81ABA" w:rsidRDefault="00AC547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4D63671D" w14:textId="77777777" w:rsidR="00B81ABA" w:rsidRDefault="00AC547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</w:t>
      </w:r>
      <w:r>
        <w:rPr>
          <w:rFonts w:ascii="Arial" w:hAnsi="Arial" w:cs="Arial"/>
          <w:color w:val="000000"/>
          <w:sz w:val="24"/>
          <w:szCs w:val="24"/>
        </w:rPr>
        <w:t>oprawienie omyłki, o której mowa w pkt. 11.</w:t>
      </w:r>
    </w:p>
    <w:p w14:paraId="79779282" w14:textId="77777777" w:rsidR="00B81ABA" w:rsidRDefault="00AC547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7B3C704C" w14:textId="4F67588F" w:rsidR="00B81ABA" w:rsidRDefault="00AC547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nie złożył wyjaśnień lub nie uzupełnił braków oferty we</w:t>
      </w:r>
      <w:r w:rsidR="00E54B58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 xml:space="preserve">wskazanym terminie; </w:t>
      </w:r>
    </w:p>
    <w:p w14:paraId="58AD032D" w14:textId="77777777" w:rsidR="00B81ABA" w:rsidRDefault="00AC547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</w:t>
      </w:r>
      <w:r>
        <w:rPr>
          <w:rFonts w:ascii="Arial" w:hAnsi="Arial" w:cs="Arial"/>
          <w:sz w:val="24"/>
          <w:szCs w:val="24"/>
        </w:rPr>
        <w:t xml:space="preserve"> dokonano wykreślenia Wykonawcy z właściwego rejestru;</w:t>
      </w:r>
    </w:p>
    <w:p w14:paraId="005FC106" w14:textId="77777777" w:rsidR="00B81ABA" w:rsidRDefault="00AC547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747CB754" w14:textId="77777777" w:rsidR="00B81ABA" w:rsidRDefault="00AC547E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6F91FB8A" w14:textId="77777777" w:rsidR="00B81ABA" w:rsidRDefault="00AC547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2F634CF2" w14:textId="77777777" w:rsidR="00B81ABA" w:rsidRDefault="00AC547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będącego podmiotem powiązanym osobowo z </w:t>
      </w:r>
      <w:r>
        <w:rPr>
          <w:rFonts w:ascii="Arial" w:hAnsi="Arial" w:cs="Arial"/>
          <w:sz w:val="24"/>
          <w:szCs w:val="24"/>
        </w:rPr>
        <w:t>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7BFACE75" w14:textId="77777777" w:rsidR="00B81ABA" w:rsidRDefault="00AC547E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 xml:space="preserve">, który w terminie 3 lat przed datą składania ofert w sposób nienależyty wykonywał dla Zamawiającego zamówienie – co zostało stwierdzone poprzez naliczenie temu Wykonawcy kar umownych, odstąpienie od Umowy </w:t>
      </w:r>
      <w:r>
        <w:rPr>
          <w:rFonts w:ascii="Arial" w:hAnsi="Arial" w:cs="Arial"/>
          <w:sz w:val="24"/>
          <w:szCs w:val="24"/>
        </w:rPr>
        <w:t>lub w innej prawnie dopuszczalnej formie stwierdzone zostało nienależyte wykonanie Umowy przez tego Wykonawcę.</w:t>
      </w:r>
    </w:p>
    <w:p w14:paraId="5FCF5DCE" w14:textId="77777777" w:rsidR="00B81ABA" w:rsidRDefault="00AC547E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314E990E" w14:textId="77777777" w:rsidR="00B81ABA" w:rsidRDefault="00AC547E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</w:t>
      </w:r>
      <w:r>
        <w:rPr>
          <w:rFonts w:ascii="Arial" w:hAnsi="Arial" w:cs="Arial"/>
          <w:sz w:val="24"/>
          <w:szCs w:val="24"/>
        </w:rPr>
        <w:t>rt. 11 ust. 2 ustawy o zwalczaniu nieuczciwej konkurencji). W tym celu winien:</w:t>
      </w:r>
    </w:p>
    <w:p w14:paraId="2F52732C" w14:textId="77777777" w:rsidR="00B81ABA" w:rsidRDefault="00AC547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zawierające informacje zastrzeżoną powinny być w wykazie załączników wyróżnione graficznie,</w:t>
      </w:r>
    </w:p>
    <w:p w14:paraId="09192499" w14:textId="77777777" w:rsidR="00B81ABA" w:rsidRDefault="00AC547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zawierające informacje zastrzeżone winny być spi</w:t>
      </w:r>
      <w:r>
        <w:rPr>
          <w:rFonts w:ascii="Arial" w:hAnsi="Arial" w:cs="Arial"/>
          <w:sz w:val="24"/>
          <w:szCs w:val="24"/>
        </w:rPr>
        <w:t>ęte i włożone w oddzielną nieprzeźroczystą okładkę, wewnątrz okładki winien być spis zawartości podpisany przez Wykonawcę</w:t>
      </w:r>
    </w:p>
    <w:p w14:paraId="249DAB3F" w14:textId="77777777" w:rsidR="00B81ABA" w:rsidRDefault="00AC547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ww. informacji.  </w:t>
      </w:r>
    </w:p>
    <w:p w14:paraId="4FBF4310" w14:textId="77777777" w:rsidR="00B81ABA" w:rsidRDefault="00B81ABA">
      <w:pPr>
        <w:jc w:val="both"/>
        <w:rPr>
          <w:rFonts w:ascii="Arial" w:hAnsi="Arial" w:cs="Arial"/>
          <w:b/>
          <w:sz w:val="24"/>
          <w:szCs w:val="24"/>
        </w:rPr>
      </w:pPr>
    </w:p>
    <w:p w14:paraId="777C98F9" w14:textId="77777777" w:rsidR="00B81ABA" w:rsidRDefault="00AC54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 . OPIS SPOS</w:t>
      </w:r>
      <w:r>
        <w:rPr>
          <w:rFonts w:ascii="Arial" w:hAnsi="Arial" w:cs="Arial"/>
          <w:b/>
          <w:sz w:val="24"/>
          <w:szCs w:val="24"/>
        </w:rPr>
        <w:t>OBU OBLICZANIA CENY OFERTY.</w:t>
      </w:r>
    </w:p>
    <w:p w14:paraId="02057256" w14:textId="77777777" w:rsidR="00B81ABA" w:rsidRDefault="00B81ABA">
      <w:pPr>
        <w:jc w:val="both"/>
        <w:rPr>
          <w:rFonts w:ascii="Arial" w:hAnsi="Arial" w:cs="Arial"/>
          <w:b/>
          <w:sz w:val="24"/>
          <w:szCs w:val="24"/>
        </w:rPr>
      </w:pPr>
    </w:p>
    <w:p w14:paraId="25FFF3AF" w14:textId="77777777" w:rsidR="00B81ABA" w:rsidRDefault="00AC547E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67343B05" w14:textId="77777777" w:rsidR="00B81ABA" w:rsidRDefault="00AC547E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</w:t>
      </w:r>
      <w:r>
        <w:rPr>
          <w:rFonts w:ascii="Arial" w:hAnsi="Arial" w:cs="Arial"/>
          <w:szCs w:val="24"/>
        </w:rPr>
        <w:t>ładnością do dwóch miejsc po przecinku.</w:t>
      </w:r>
    </w:p>
    <w:p w14:paraId="59C9135E" w14:textId="3CF47D31" w:rsidR="00B81ABA" w:rsidRDefault="00AC547E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Stawki i ceny wymienione przez Wykonawcę w </w:t>
      </w:r>
      <w:r w:rsidR="00233F79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fercie nie będą podlegać korektom w trakcie wykonywania kontraktu, z wyjątkiem przypadków wymienionych w istotnych postanowieniach Umowy.</w:t>
      </w:r>
    </w:p>
    <w:p w14:paraId="11F8F436" w14:textId="77777777" w:rsidR="00B81ABA" w:rsidRDefault="00AC547E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Przy wyliczeniu ceny przyjmuje się</w:t>
      </w:r>
      <w:r>
        <w:rPr>
          <w:rFonts w:ascii="Arial" w:hAnsi="Arial" w:cs="Arial"/>
          <w:szCs w:val="24"/>
        </w:rPr>
        <w:t xml:space="preserve"> zasadę, że wartość brutto tworzy cena netto powiększona o VAT. </w:t>
      </w:r>
    </w:p>
    <w:p w14:paraId="16BD8726" w14:textId="77777777" w:rsidR="00B81ABA" w:rsidRDefault="00B81AB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673E0" w14:textId="77777777" w:rsidR="00B81ABA" w:rsidRDefault="00AC547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2CC8459F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1A23B84F" w14:textId="77777777" w:rsidR="00B81ABA" w:rsidRDefault="00AC547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6762767A" w14:textId="77777777" w:rsidR="00B81ABA" w:rsidRDefault="00AC547E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476826F9" w14:textId="77777777" w:rsidR="00B81ABA" w:rsidRDefault="00AC547E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01ABF394" w14:textId="77777777" w:rsidR="00B81ABA" w:rsidRDefault="00AC547E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</w:t>
      </w:r>
      <w:r>
        <w:rPr>
          <w:rFonts w:ascii="Arial" w:hAnsi="Arial" w:cs="Arial"/>
        </w:rPr>
        <w:t>ówienia.</w:t>
      </w:r>
    </w:p>
    <w:p w14:paraId="3CAC356E" w14:textId="77777777" w:rsidR="00B81ABA" w:rsidRDefault="00AC547E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358A8D70" w14:textId="77777777" w:rsidR="00B81ABA" w:rsidRDefault="00AC547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</w:t>
      </w:r>
      <w:r>
        <w:rPr>
          <w:rFonts w:ascii="Arial" w:hAnsi="Arial" w:cs="Arial"/>
          <w:sz w:val="24"/>
          <w:szCs w:val="24"/>
        </w:rPr>
        <w:t xml:space="preserve">postępowaniu o udzielenie zamówienia czy nie spełnia. </w:t>
      </w:r>
    </w:p>
    <w:p w14:paraId="1F60CF51" w14:textId="77777777" w:rsidR="00B81ABA" w:rsidRDefault="00AC547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5FFE10CB" w14:textId="77777777" w:rsidR="00B81ABA" w:rsidRDefault="00AC547E">
      <w:pPr>
        <w:pStyle w:val="Nagwek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30D728B1" w14:textId="77777777" w:rsidR="00B81ABA" w:rsidRDefault="00B81ABA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14:paraId="4940EC30" w14:textId="77777777" w:rsidR="00B81ABA" w:rsidRDefault="00AC547E">
      <w:pPr>
        <w:pStyle w:val="Tekstpodstawowy"/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wymaga złożenia </w:t>
      </w:r>
      <w:r>
        <w:rPr>
          <w:rFonts w:ascii="Arial" w:hAnsi="Arial" w:cs="Arial"/>
          <w:sz w:val="24"/>
          <w:szCs w:val="24"/>
        </w:rPr>
        <w:t>następujących dokumentów:</w:t>
      </w:r>
    </w:p>
    <w:p w14:paraId="5AB1B7C4" w14:textId="77777777" w:rsidR="00B81ABA" w:rsidRDefault="00AC547E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6EE3BB3C" w14:textId="77777777" w:rsidR="00B81ABA" w:rsidRDefault="00AC547E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 działalności gospodarczej, w</w:t>
      </w:r>
      <w:r>
        <w:rPr>
          <w:rFonts w:ascii="Arial" w:hAnsi="Arial" w:cs="Arial"/>
          <w:sz w:val="24"/>
          <w:szCs w:val="24"/>
        </w:rPr>
        <w:t>ystawiony nie wcześniej niż 6 miesięcy przed upływem terminu składania ofert;</w:t>
      </w:r>
    </w:p>
    <w:p w14:paraId="3192CF41" w14:textId="77777777" w:rsidR="00B81ABA" w:rsidRDefault="00AC547E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2" w:name="OLE_LINK5"/>
      <w:bookmarkStart w:id="3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2"/>
    <w:bookmarkEnd w:id="3"/>
    <w:p w14:paraId="6825BE29" w14:textId="77777777" w:rsidR="00B81ABA" w:rsidRDefault="00AC547E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4.1.-4.</w:t>
      </w:r>
      <w:r>
        <w:rPr>
          <w:rFonts w:ascii="Arial" w:hAnsi="Arial" w:cs="Arial"/>
          <w:sz w:val="24"/>
          <w:szCs w:val="24"/>
        </w:rPr>
        <w:t>5.;</w:t>
      </w:r>
      <w:bookmarkStart w:id="4" w:name="_Hlk529998847"/>
    </w:p>
    <w:bookmarkEnd w:id="4"/>
    <w:p w14:paraId="0AFD2B07" w14:textId="77777777" w:rsidR="00B81ABA" w:rsidRDefault="00AC547E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przedstawienia folderów/ulotek/katalogów oferowanego przedmiotu zamówienia w terminie 3 dni od przesłania wezwania. Nie dostarczenie folderów/ulotek/katalogów wymaganych przez </w:t>
      </w:r>
      <w:r>
        <w:rPr>
          <w:rFonts w:ascii="Arial" w:hAnsi="Arial" w:cs="Arial"/>
          <w:sz w:val="24"/>
          <w:szCs w:val="24"/>
        </w:rPr>
        <w:t>Zamawiającego skutkować będzie odrzuceniem oferty.</w:t>
      </w:r>
    </w:p>
    <w:p w14:paraId="2D684FE2" w14:textId="77777777" w:rsidR="00B81ABA" w:rsidRDefault="00AC547E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zamówienia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14:paraId="15CD6E9D" w14:textId="77777777" w:rsidR="00B81ABA" w:rsidRDefault="00AC547E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</w:t>
      </w:r>
      <w:r>
        <w:rPr>
          <w:rFonts w:ascii="Arial" w:hAnsi="Arial" w:cs="Arial"/>
          <w:sz w:val="24"/>
          <w:szCs w:val="24"/>
        </w:rPr>
        <w:t>y w określonym przez siebie terminie. Wyjaśnienia i uzupełnienia oferty nie mogą prowadzić do zmiany ceny oferty, z zastrzeżeniem Rozdziału III pkt 8-9. Uzupełnione dokumenty muszą potwierdzać warunki postawione w SIWZ na dzień składania ofert.</w:t>
      </w:r>
    </w:p>
    <w:p w14:paraId="05194AE4" w14:textId="77777777" w:rsidR="00B81ABA" w:rsidRDefault="00AC547E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>
        <w:rPr>
          <w:rFonts w:ascii="Arial" w:hAnsi="Arial" w:cs="Arial"/>
          <w:sz w:val="24"/>
          <w:szCs w:val="24"/>
        </w:rPr>
        <w:t xml:space="preserve"> gdy Wykonawca dołączy jako załącznik do oferty kopię dokumentu, kopia ta winna być poświadczona za zgodność z oryginałem przez osobę uprawnioną do reprezentowania Wykonawcy. Poświadczenie przez Wykonawcę powinno być opatrzone imienną pieczątką i podpisem </w:t>
      </w:r>
      <w:r>
        <w:rPr>
          <w:rFonts w:ascii="Arial" w:hAnsi="Arial" w:cs="Arial"/>
          <w:sz w:val="24"/>
          <w:szCs w:val="24"/>
        </w:rPr>
        <w:t>osoby upoważnionej, datą i napisem „za zgodność z oryginałem”. W przypadku nieczytelnej kserokopii, Zamawiający wezwie Wykonawcę do okazania oryginału dokumentu dla porównania go z przedstawioną nieczytelną kopią.</w:t>
      </w:r>
    </w:p>
    <w:p w14:paraId="365AB5BD" w14:textId="77777777" w:rsidR="00B81ABA" w:rsidRDefault="00AC547E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</w:t>
      </w:r>
      <w:r>
        <w:rPr>
          <w:rFonts w:ascii="Arial" w:hAnsi="Arial" w:cs="Arial"/>
          <w:sz w:val="24"/>
          <w:szCs w:val="24"/>
        </w:rPr>
        <w:t xml:space="preserve"> wspólnie każdy z Wykonawców musi złożyć oddzielnie dokumenty określone w pkt. 1.2) – 1.3).</w:t>
      </w:r>
    </w:p>
    <w:p w14:paraId="50FAF43E" w14:textId="77777777" w:rsidR="00B81ABA" w:rsidRDefault="00B81ABA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678CD88" w14:textId="77777777" w:rsidR="00B81ABA" w:rsidRDefault="00AC547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2371C089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5DF41159" w14:textId="77777777" w:rsidR="00B81ABA" w:rsidRDefault="00AC547E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74A6B68" w14:textId="77777777" w:rsidR="00B81ABA" w:rsidRDefault="00B81AB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D075A15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1E17C7A6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</w:t>
      </w:r>
      <w:r>
        <w:rPr>
          <w:rFonts w:ascii="Arial" w:hAnsi="Arial" w:cs="Arial"/>
          <w:sz w:val="24"/>
          <w:szCs w:val="24"/>
        </w:rPr>
        <w:t xml:space="preserve"> 2: najniższa cena</w:t>
      </w:r>
    </w:p>
    <w:p w14:paraId="1152F410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14:paraId="3669CB9A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najniższa cena</w:t>
      </w:r>
    </w:p>
    <w:p w14:paraId="13B498DB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najniższa cena</w:t>
      </w:r>
    </w:p>
    <w:p w14:paraId="1258CF18" w14:textId="77777777" w:rsidR="00B81ABA" w:rsidRDefault="00B81AB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40D94C5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 Formularzu oferty.</w:t>
      </w:r>
    </w:p>
    <w:p w14:paraId="48114D97" w14:textId="77777777" w:rsidR="00B81ABA" w:rsidRDefault="00B81AB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ADA75CB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09E5C1B8" w14:textId="77777777" w:rsidR="00B81ABA" w:rsidRDefault="00B81AB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E456292" w14:textId="77777777" w:rsidR="00B81ABA" w:rsidRDefault="00AC54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56E353C1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6A10EF59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26BB1A2D" w14:textId="431B6AB3" w:rsidR="00B81ABA" w:rsidRDefault="00AC547E" w:rsidP="001A79E8">
      <w:pPr>
        <w:tabs>
          <w:tab w:val="left" w:pos="993"/>
          <w:tab w:val="left" w:pos="1276"/>
        </w:tabs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>12 miesięcy od daty zawarcia Umowy</w:t>
      </w:r>
      <w:r w:rsidR="001A79E8">
        <w:rPr>
          <w:rFonts w:ascii="Arial" w:hAnsi="Arial" w:cs="Arial"/>
          <w:sz w:val="24"/>
          <w:szCs w:val="24"/>
        </w:rPr>
        <w:t>,</w:t>
      </w:r>
      <w:r w:rsidR="001A79E8" w:rsidRPr="001A79E8">
        <w:t xml:space="preserve"> </w:t>
      </w:r>
      <w:r w:rsidR="001A79E8" w:rsidRPr="001A79E8">
        <w:rPr>
          <w:rFonts w:ascii="Arial" w:hAnsi="Arial" w:cs="Arial"/>
          <w:sz w:val="24"/>
          <w:szCs w:val="24"/>
        </w:rPr>
        <w:t>nie później niż do 30.06.2023</w:t>
      </w:r>
      <w:r w:rsidR="0018157A">
        <w:rPr>
          <w:rFonts w:ascii="Arial" w:hAnsi="Arial" w:cs="Arial"/>
          <w:sz w:val="24"/>
          <w:szCs w:val="24"/>
        </w:rPr>
        <w:t xml:space="preserve"> r.</w:t>
      </w:r>
    </w:p>
    <w:p w14:paraId="61CD49D7" w14:textId="7F923572" w:rsidR="001A79E8" w:rsidRDefault="001A79E8" w:rsidP="001A79E8">
      <w:pPr>
        <w:tabs>
          <w:tab w:val="left" w:pos="993"/>
          <w:tab w:val="left" w:pos="1276"/>
        </w:tabs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 12 miesięcy od daty zawarcia Umowy,</w:t>
      </w:r>
      <w:r w:rsidRPr="001A79E8">
        <w:t xml:space="preserve"> </w:t>
      </w:r>
      <w:r w:rsidRPr="001A79E8">
        <w:rPr>
          <w:rFonts w:ascii="Arial" w:hAnsi="Arial" w:cs="Arial"/>
          <w:sz w:val="24"/>
          <w:szCs w:val="24"/>
        </w:rPr>
        <w:t>nie później niż do 30.06.2023</w:t>
      </w:r>
      <w:r w:rsidR="0018157A">
        <w:rPr>
          <w:rFonts w:ascii="Arial" w:hAnsi="Arial" w:cs="Arial"/>
          <w:sz w:val="24"/>
          <w:szCs w:val="24"/>
        </w:rPr>
        <w:t xml:space="preserve"> r.</w:t>
      </w:r>
    </w:p>
    <w:p w14:paraId="1B96A928" w14:textId="4CC3B999" w:rsidR="001A79E8" w:rsidRDefault="001A79E8" w:rsidP="001A79E8">
      <w:pPr>
        <w:tabs>
          <w:tab w:val="left" w:pos="993"/>
          <w:tab w:val="left" w:pos="1276"/>
        </w:tabs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 12 miesięcy od daty zawarcia Umowy,</w:t>
      </w:r>
      <w:r w:rsidRPr="001A79E8">
        <w:t xml:space="preserve"> </w:t>
      </w:r>
      <w:r w:rsidRPr="001A79E8">
        <w:rPr>
          <w:rFonts w:ascii="Arial" w:hAnsi="Arial" w:cs="Arial"/>
          <w:sz w:val="24"/>
          <w:szCs w:val="24"/>
        </w:rPr>
        <w:t>nie później niż do 30.06.2023</w:t>
      </w:r>
      <w:r>
        <w:rPr>
          <w:rFonts w:ascii="Arial" w:hAnsi="Arial" w:cs="Arial"/>
          <w:sz w:val="24"/>
          <w:szCs w:val="24"/>
        </w:rPr>
        <w:t xml:space="preserve"> </w:t>
      </w:r>
      <w:r w:rsidR="0018157A">
        <w:rPr>
          <w:rFonts w:ascii="Arial" w:hAnsi="Arial" w:cs="Arial"/>
          <w:sz w:val="24"/>
          <w:szCs w:val="24"/>
        </w:rPr>
        <w:t>r.</w:t>
      </w:r>
    </w:p>
    <w:p w14:paraId="7DE41428" w14:textId="15E14AA3" w:rsidR="001A79E8" w:rsidRDefault="001A79E8" w:rsidP="001A79E8">
      <w:pPr>
        <w:tabs>
          <w:tab w:val="left" w:pos="993"/>
          <w:tab w:val="left" w:pos="1276"/>
        </w:tabs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 12 miesięcy od daty zawarcia Umowy,</w:t>
      </w:r>
      <w:r w:rsidRPr="001A79E8">
        <w:t xml:space="preserve"> </w:t>
      </w:r>
      <w:r w:rsidRPr="001A79E8">
        <w:rPr>
          <w:rFonts w:ascii="Arial" w:hAnsi="Arial" w:cs="Arial"/>
          <w:sz w:val="24"/>
          <w:szCs w:val="24"/>
        </w:rPr>
        <w:t>nie później niż do 30.06.2023</w:t>
      </w:r>
      <w:r>
        <w:rPr>
          <w:rFonts w:ascii="Arial" w:hAnsi="Arial" w:cs="Arial"/>
          <w:sz w:val="24"/>
          <w:szCs w:val="24"/>
        </w:rPr>
        <w:t xml:space="preserve"> </w:t>
      </w:r>
      <w:r w:rsidR="0018157A">
        <w:rPr>
          <w:rFonts w:ascii="Arial" w:hAnsi="Arial" w:cs="Arial"/>
          <w:sz w:val="24"/>
          <w:szCs w:val="24"/>
        </w:rPr>
        <w:t>r.</w:t>
      </w:r>
    </w:p>
    <w:p w14:paraId="31E63E50" w14:textId="185BC19E" w:rsidR="001A79E8" w:rsidRDefault="001A79E8" w:rsidP="001A79E8">
      <w:pPr>
        <w:tabs>
          <w:tab w:val="left" w:pos="993"/>
          <w:tab w:val="left" w:pos="1276"/>
        </w:tabs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 12 miesięcy od daty zawarcia Umowy,</w:t>
      </w:r>
      <w:r w:rsidRPr="001A79E8">
        <w:t xml:space="preserve"> </w:t>
      </w:r>
      <w:r w:rsidRPr="001A79E8">
        <w:rPr>
          <w:rFonts w:ascii="Arial" w:hAnsi="Arial" w:cs="Arial"/>
          <w:sz w:val="24"/>
          <w:szCs w:val="24"/>
        </w:rPr>
        <w:t>nie później niż do 30.06.2023</w:t>
      </w:r>
      <w:r w:rsidR="0018157A">
        <w:rPr>
          <w:rFonts w:ascii="Arial" w:hAnsi="Arial" w:cs="Arial"/>
          <w:sz w:val="24"/>
          <w:szCs w:val="24"/>
        </w:rPr>
        <w:t xml:space="preserve"> r.</w:t>
      </w:r>
    </w:p>
    <w:p w14:paraId="3A087708" w14:textId="77777777" w:rsidR="00B81ABA" w:rsidRDefault="00B81ABA">
      <w:pPr>
        <w:tabs>
          <w:tab w:val="left" w:pos="1276"/>
        </w:tabs>
        <w:ind w:left="2907" w:hanging="2907"/>
        <w:jc w:val="both"/>
        <w:rPr>
          <w:rFonts w:ascii="Arial" w:hAnsi="Arial" w:cs="Arial"/>
          <w:b/>
          <w:sz w:val="24"/>
          <w:szCs w:val="24"/>
        </w:rPr>
      </w:pPr>
    </w:p>
    <w:p w14:paraId="71CB371C" w14:textId="77777777" w:rsidR="00B81ABA" w:rsidRDefault="00AC547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IX.    MIEJSCE I </w:t>
      </w:r>
      <w:r>
        <w:rPr>
          <w:rFonts w:cs="Arial"/>
          <w:i w:val="0"/>
          <w:sz w:val="24"/>
          <w:szCs w:val="24"/>
        </w:rPr>
        <w:t>TERMIN SKŁADANIA OFERT</w:t>
      </w:r>
    </w:p>
    <w:p w14:paraId="1C0E18C5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63D9111C" w14:textId="77777777" w:rsidR="00B81ABA" w:rsidRDefault="00AC547E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Śląskiego Parku Technologii Medycznych Kardio-Med Silesia Sp. z o. o., ul. M. C. Skłodowskiej 10c, 41-800 Zabrze w postaci pisemnej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Konkurencyjności: </w:t>
      </w:r>
    </w:p>
    <w:p w14:paraId="19724D52" w14:textId="77777777" w:rsidR="00B81ABA" w:rsidRDefault="00AC547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1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10CF6B7" w14:textId="77777777" w:rsidR="00B81ABA" w:rsidRDefault="00AC547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INSTRUKCJA UŻYTKOWNIKA Bazy konkurencyjności dostępna jest na stronie Baza konkurencyjności .</w:t>
      </w:r>
    </w:p>
    <w:p w14:paraId="79619F99" w14:textId="77777777" w:rsidR="00B81ABA" w:rsidRDefault="00AC547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01.06.2022 r. o godz. 10.00.</w:t>
      </w:r>
    </w:p>
    <w:p w14:paraId="3134979C" w14:textId="77777777" w:rsidR="00B81ABA" w:rsidRDefault="00AC547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9A90C38" w14:textId="77777777" w:rsidR="00B81ABA" w:rsidRDefault="00AC547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oferty </w:t>
      </w:r>
      <w:r>
        <w:rPr>
          <w:rFonts w:ascii="Arial" w:hAnsi="Arial" w:cs="Arial"/>
          <w:sz w:val="24"/>
          <w:szCs w:val="24"/>
        </w:rPr>
        <w:t>decyduje termin dostarczenia oferty do Zamawiającego, a nie termin np. wysłania oferty listem poleconym lub złożenia zlecenia dostarczenia oferty pocztą kurierską.</w:t>
      </w:r>
    </w:p>
    <w:p w14:paraId="7546A44C" w14:textId="77777777" w:rsidR="00B81ABA" w:rsidRDefault="00AC547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219DD4A" w14:textId="77777777" w:rsidR="00B81ABA" w:rsidRDefault="00AC547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</w:t>
      </w:r>
      <w:r>
        <w:rPr>
          <w:rFonts w:ascii="Arial" w:hAnsi="Arial" w:cs="Arial"/>
          <w:sz w:val="24"/>
          <w:szCs w:val="24"/>
        </w:rPr>
        <w:t>e dokonać modyfikacji lub wycofać złożoną ofertę, jeśli pisemne powiadomienie o tej modyfikacji lub wycofaniu  zostanie złożone Zamawiającemu przed upływem terminu składania ofert.</w:t>
      </w:r>
    </w:p>
    <w:p w14:paraId="254B2618" w14:textId="77777777" w:rsidR="00B81ABA" w:rsidRDefault="00AC547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Powiadomienie o modyfikacji lub wycofaniu oferty przez Wykonawcę winno być </w:t>
      </w:r>
      <w:r>
        <w:rPr>
          <w:rFonts w:ascii="Arial" w:hAnsi="Arial" w:cs="Arial"/>
          <w:sz w:val="24"/>
          <w:szCs w:val="24"/>
        </w:rPr>
        <w:t>sporządzone na piśmie i oznaczone odpowiednio: „Modyfikacja” lub „Wycofanie”.</w:t>
      </w:r>
    </w:p>
    <w:p w14:paraId="4F0121C3" w14:textId="77777777" w:rsidR="00B81ABA" w:rsidRDefault="00AC547E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797914C5" w14:textId="77777777" w:rsidR="00B81ABA" w:rsidRDefault="00B81AB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351ECF17" w14:textId="77777777" w:rsidR="00B81ABA" w:rsidRDefault="00AC547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79FB7334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3E7F8787" w14:textId="77777777" w:rsidR="00B81ABA" w:rsidRDefault="00AC547E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</w:t>
      </w:r>
      <w:r>
        <w:rPr>
          <w:rFonts w:ascii="Arial" w:hAnsi="Arial" w:cs="Arial"/>
          <w:sz w:val="24"/>
          <w:szCs w:val="24"/>
        </w:rPr>
        <w:t>racać się  pisemnie lub elektronicznie (</w:t>
      </w:r>
      <w:hyperlink r:id="rId12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>
        <w:rPr>
          <w:rFonts w:ascii="Arial" w:hAnsi="Arial" w:cs="Arial"/>
          <w:sz w:val="24"/>
          <w:szCs w:val="24"/>
        </w:rPr>
        <w:t>) z wnioskiem o wyjaśnienie treści SIWZ.</w:t>
      </w:r>
    </w:p>
    <w:p w14:paraId="3D7F26C7" w14:textId="77777777" w:rsidR="00B81ABA" w:rsidRDefault="00AC547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1FF66E0" w14:textId="77777777" w:rsidR="00B81ABA" w:rsidRDefault="00AC547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</w:t>
      </w:r>
      <w:r>
        <w:rPr>
          <w:rFonts w:ascii="Arial" w:hAnsi="Arial" w:cs="Arial"/>
          <w:sz w:val="24"/>
          <w:szCs w:val="24"/>
        </w:rPr>
        <w:t xml:space="preserve"> to Zamawiający przedłuża termin składania ofert o czas niezbędny na  wprowadzenie zmian w dokumentacji postępowania, podając datę wprowadzenia oraz zakres dokonanych zmian.</w:t>
      </w:r>
    </w:p>
    <w:p w14:paraId="4E1A7D42" w14:textId="77777777" w:rsidR="00B81ABA" w:rsidRDefault="00AC547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 jednoczesnym p</w:t>
      </w:r>
      <w:r>
        <w:rPr>
          <w:rFonts w:ascii="Arial" w:hAnsi="Arial" w:cs="Arial"/>
          <w:sz w:val="24"/>
          <w:szCs w:val="24"/>
        </w:rPr>
        <w:t>rzedłużeniem terminu składania ofert o czas niezbędny na  wprowadzenie zmian w dokumentacji postępowania, podając datę wprowadzenia oraz zakres dokonanych zmian.</w:t>
      </w:r>
    </w:p>
    <w:p w14:paraId="69443DAB" w14:textId="77777777" w:rsidR="00B81ABA" w:rsidRDefault="00AC547E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 mailem, pisemnie.</w:t>
      </w:r>
    </w:p>
    <w:p w14:paraId="79FEAA26" w14:textId="77777777" w:rsidR="00B81ABA" w:rsidRDefault="00B81AB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9D27CA0" w14:textId="77777777" w:rsidR="00B81ABA" w:rsidRDefault="00AC54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</w:t>
      </w:r>
      <w:r>
        <w:rPr>
          <w:rFonts w:cs="Arial"/>
          <w:sz w:val="24"/>
          <w:szCs w:val="24"/>
        </w:rPr>
        <w:t>IN ZWIĄZANIA OFERTĄ</w:t>
      </w:r>
    </w:p>
    <w:p w14:paraId="5B03D3AD" w14:textId="77777777" w:rsidR="00B81ABA" w:rsidRDefault="00B81ABA">
      <w:pPr>
        <w:jc w:val="both"/>
        <w:rPr>
          <w:rFonts w:ascii="Arial" w:hAnsi="Arial" w:cs="Arial"/>
          <w:b/>
          <w:sz w:val="24"/>
          <w:szCs w:val="24"/>
        </w:rPr>
      </w:pPr>
    </w:p>
    <w:p w14:paraId="3CDC6D9D" w14:textId="77777777" w:rsidR="00B81ABA" w:rsidRDefault="00AC547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6F65EABC" w14:textId="77777777" w:rsidR="00B81ABA" w:rsidRDefault="00AC547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3EB322C" w14:textId="77777777" w:rsidR="00B81ABA" w:rsidRDefault="00AC547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zwrócić się do Wykonawcy z wnioskiem o przedłużenie okresu </w:t>
      </w:r>
      <w:r>
        <w:rPr>
          <w:rFonts w:ascii="Arial" w:hAnsi="Arial" w:cs="Arial"/>
          <w:sz w:val="24"/>
          <w:szCs w:val="24"/>
        </w:rPr>
        <w:t>związania oferty o czas nie dłuższy niż 60 dni.</w:t>
      </w:r>
    </w:p>
    <w:p w14:paraId="60F08FD5" w14:textId="77777777" w:rsidR="00B81ABA" w:rsidRDefault="00AC547E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07CAD405" w14:textId="77777777" w:rsidR="00B81ABA" w:rsidRDefault="00B81AB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0B347E0A" w14:textId="77777777" w:rsidR="00B81ABA" w:rsidRDefault="00AC54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77D3FE47" w14:textId="77777777" w:rsidR="00B81ABA" w:rsidRDefault="00AC54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ACECFEC" w14:textId="77777777" w:rsidR="00B81ABA" w:rsidRDefault="00AC547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5" w:name="_Hlk63284667"/>
      <w:r>
        <w:rPr>
          <w:rFonts w:ascii="Arial" w:hAnsi="Arial" w:cs="Arial"/>
          <w:sz w:val="24"/>
          <w:szCs w:val="24"/>
        </w:rPr>
        <w:t xml:space="preserve">Otwarcie ofert nastąpi dnia </w:t>
      </w:r>
      <w:r>
        <w:rPr>
          <w:rFonts w:ascii="Arial" w:hAnsi="Arial" w:cs="Arial"/>
          <w:bCs/>
          <w:sz w:val="24"/>
          <w:szCs w:val="24"/>
        </w:rPr>
        <w:t>01.06.2022</w:t>
      </w:r>
      <w:r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0B0B5A64" w14:textId="77777777" w:rsidR="00B81ABA" w:rsidRDefault="00AC547E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lastRenderedPageBreak/>
        <w:t xml:space="preserve">Otwarcie ofert jest jawne. </w:t>
      </w:r>
    </w:p>
    <w:p w14:paraId="4D977702" w14:textId="77777777" w:rsidR="00B81ABA" w:rsidRDefault="00AC547E">
      <w:pPr>
        <w:numPr>
          <w:ilvl w:val="0"/>
          <w:numId w:val="17"/>
        </w:numPr>
        <w:ind w:hanging="720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</w:t>
      </w: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-godzinnym wyprzedzeniem.</w:t>
      </w:r>
      <w:bookmarkEnd w:id="5"/>
    </w:p>
    <w:p w14:paraId="46BD68E9" w14:textId="14865D13" w:rsidR="00B81ABA" w:rsidRDefault="00AC547E">
      <w:pPr>
        <w:numPr>
          <w:ilvl w:val="0"/>
          <w:numId w:val="17"/>
        </w:numPr>
        <w:ind w:hanging="720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otwarcia ofert podawana jest do wiadomości kwota, którą</w:t>
      </w:r>
      <w:r w:rsidR="0018157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Zamawiający zamierza przeznaczyć na realizację zamówienia oraz nazwy i adresy Wykonawców wraz z cenami ofert. Po upływie terminu otwarcia ofert lista złożonych ofert </w:t>
      </w:r>
      <w:r>
        <w:rPr>
          <w:rFonts w:ascii="Arial" w:hAnsi="Arial" w:cs="Arial"/>
          <w:sz w:val="24"/>
          <w:szCs w:val="24"/>
        </w:rPr>
        <w:t>jest widoczna z wybranymi danymi w bazie konkurencyjności.  Zamawiający upubliczni w B</w:t>
      </w:r>
      <w:r>
        <w:rPr>
          <w:rFonts w:ascii="Arial" w:hAnsi="Arial" w:cs="Arial"/>
          <w:sz w:val="24"/>
          <w:szCs w:val="24"/>
        </w:rPr>
        <w:t>azie konkurencyjności oferty, które wpłynęły do niego inną drogą.</w:t>
      </w:r>
    </w:p>
    <w:p w14:paraId="6B6E7CAC" w14:textId="77777777" w:rsidR="00B81ABA" w:rsidRDefault="00AC547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Wykonawca nie uczestniczył w otwarciu ofert Zamawiający prześle, na pisemny wniosek, in</w:t>
      </w:r>
      <w:r>
        <w:rPr>
          <w:rFonts w:ascii="Arial" w:hAnsi="Arial" w:cs="Arial"/>
          <w:sz w:val="24"/>
          <w:szCs w:val="24"/>
        </w:rPr>
        <w:t>formację zawierającą nazwy i adresy Wykonawców, których oferty zostały otwarte oraz ceny tych ofert.</w:t>
      </w:r>
    </w:p>
    <w:p w14:paraId="08B1BE03" w14:textId="77777777" w:rsidR="00B81ABA" w:rsidRDefault="00AC547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Ocena, porównanie i wybór najkorzystniejszej oferty ostatecznej będzie przeprowadzone przez Komisję powołaną przez Zamawiającego (w postępowaniach, w który</w:t>
      </w:r>
      <w:r>
        <w:rPr>
          <w:rFonts w:ascii="Arial" w:hAnsi="Arial" w:cs="Arial"/>
          <w:sz w:val="24"/>
          <w:szCs w:val="24"/>
        </w:rPr>
        <w:t>ch jest powołana).</w:t>
      </w:r>
    </w:p>
    <w:p w14:paraId="25D31F61" w14:textId="7083697D" w:rsidR="00B81ABA" w:rsidRDefault="00AC547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najpierw dokonać oceny ofert, a następnie zbadać, czy </w:t>
      </w:r>
      <w:r>
        <w:rPr>
          <w:rFonts w:ascii="Arial" w:hAnsi="Arial" w:cs="Arial"/>
          <w:sz w:val="24"/>
          <w:szCs w:val="24"/>
        </w:rPr>
        <w:t>Wykonawca, którego oferta została oceniona jako najkorzystniejsza spełnia warunki udziału w postępowaniu.</w:t>
      </w:r>
    </w:p>
    <w:p w14:paraId="2F679F1C" w14:textId="77777777" w:rsidR="00B81ABA" w:rsidRDefault="00AC547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oferty najkorzystniejszej/unieważnienie postępowania p</w:t>
      </w:r>
      <w:r>
        <w:rPr>
          <w:rFonts w:ascii="Arial" w:hAnsi="Arial" w:cs="Arial"/>
          <w:sz w:val="24"/>
          <w:szCs w:val="24"/>
        </w:rPr>
        <w:t>odlega zatwierdzeniu przez Zarząd.</w:t>
      </w:r>
    </w:p>
    <w:p w14:paraId="354FCAF7" w14:textId="77777777" w:rsidR="00B81ABA" w:rsidRDefault="00AC547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512A3EBF" w14:textId="77777777" w:rsidR="00B81ABA" w:rsidRDefault="00AC547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postępowaniu nie została złożona żadna oferta lub</w:t>
      </w:r>
      <w:r>
        <w:rPr>
          <w:rFonts w:ascii="Arial" w:hAnsi="Arial" w:cs="Arial"/>
          <w:sz w:val="24"/>
          <w:szCs w:val="24"/>
        </w:rPr>
        <w:t xml:space="preserve"> wszystkie złożone oferty podlegają odrzuceniu Zamawiający unieważnia postępowanie.</w:t>
      </w:r>
    </w:p>
    <w:p w14:paraId="5CB5F722" w14:textId="77777777" w:rsidR="00B81ABA" w:rsidRDefault="00AC547E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Informację: </w:t>
      </w:r>
    </w:p>
    <w:p w14:paraId="4BD6B3B5" w14:textId="77777777" w:rsidR="00B81ABA" w:rsidRDefault="00AC547E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06B9173A" w14:textId="77777777" w:rsidR="00B81ABA" w:rsidRDefault="00AC547E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Zamawiający wyśle niezwłocznie po wyborze </w:t>
      </w:r>
      <w:r>
        <w:rPr>
          <w:rFonts w:ascii="Arial" w:hAnsi="Arial" w:cs="Arial"/>
          <w:sz w:val="24"/>
          <w:szCs w:val="24"/>
        </w:rPr>
        <w:t>najkorzystniejszej oferty do Uczestników postępowania.</w:t>
      </w:r>
    </w:p>
    <w:p w14:paraId="05BCB1D7" w14:textId="77777777" w:rsidR="00B81ABA" w:rsidRDefault="00AC547E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32FF2733" w14:textId="77777777" w:rsidR="00B81ABA" w:rsidRDefault="00B81AB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18F9BCF" w14:textId="77777777" w:rsidR="00B81ABA" w:rsidRDefault="00AC547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7D59043A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5B040F78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</w:t>
      </w:r>
      <w:r>
        <w:rPr>
          <w:rFonts w:ascii="Arial" w:hAnsi="Arial" w:cs="Arial"/>
          <w:sz w:val="24"/>
          <w:szCs w:val="24"/>
        </w:rPr>
        <w:t xml:space="preserve">z Wykonawcami jest : </w:t>
      </w:r>
    </w:p>
    <w:p w14:paraId="45D25146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3084CCBD" w14:textId="77777777" w:rsidR="00B81ABA" w:rsidRDefault="00B81AB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1AF2E1F" w14:textId="77777777" w:rsidR="00B81ABA" w:rsidRDefault="00AC547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688955B1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77A96002" w14:textId="77777777" w:rsidR="00B81ABA" w:rsidRDefault="00AC547E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Istotne postanowienia jakie zawiera Umowa i </w:t>
      </w:r>
      <w:r>
        <w:rPr>
          <w:rFonts w:ascii="Arial" w:hAnsi="Arial" w:cs="Arial"/>
          <w:sz w:val="24"/>
          <w:szCs w:val="24"/>
        </w:rPr>
        <w:t>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7D51E78" w14:textId="77777777" w:rsidR="00B81ABA" w:rsidRDefault="00AC547E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 wyborze oferty najko</w:t>
      </w:r>
      <w:r>
        <w:rPr>
          <w:rFonts w:ascii="Arial" w:hAnsi="Arial" w:cs="Arial"/>
          <w:sz w:val="24"/>
          <w:szCs w:val="24"/>
          <w:lang w:eastAsia="en-US"/>
        </w:rPr>
        <w:t xml:space="preserve">rzystniejszej celem podpisania Umowy (jeśli zostanie wezwany przez Zamawiającego). </w:t>
      </w:r>
    </w:p>
    <w:p w14:paraId="05FEB13F" w14:textId="59E9E048" w:rsidR="00B81ABA" w:rsidRDefault="00AC547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Zamawiający dopuszcza podpisanie umowy w formie elektronicznej. </w:t>
      </w:r>
      <w:r>
        <w:rPr>
          <w:rFonts w:ascii="Arial" w:hAnsi="Arial" w:cs="Arial"/>
          <w:sz w:val="24"/>
          <w:szCs w:val="24"/>
        </w:rPr>
        <w:t>Dla </w:t>
      </w:r>
      <w:r>
        <w:rPr>
          <w:rFonts w:ascii="Arial" w:hAnsi="Arial" w:cs="Arial"/>
          <w:sz w:val="24"/>
          <w:szCs w:val="24"/>
        </w:rPr>
        <w:t>zachowania elektronicznej formy czynności prawnej wystarcza złożenie oświadczenia woli w postaci elektro</w:t>
      </w:r>
      <w:r>
        <w:rPr>
          <w:rFonts w:ascii="Arial" w:hAnsi="Arial" w:cs="Arial"/>
          <w:sz w:val="24"/>
          <w:szCs w:val="24"/>
        </w:rPr>
        <w:t xml:space="preserve">nicznej i opatrzenie go kwalifikowanym podpisem elektronicznym weryfikowanym za pomocą certyfikatu dostawcy usług </w:t>
      </w:r>
      <w:r>
        <w:rPr>
          <w:rFonts w:ascii="Arial" w:hAnsi="Arial" w:cs="Arial"/>
          <w:sz w:val="24"/>
          <w:szCs w:val="24"/>
        </w:rPr>
        <w:lastRenderedPageBreak/>
        <w:t>zaufania w rozumieniu ustawy z dnia 5 września 2016 r. o usługach zaufania oraz identyfikacji elektronicznej. Oświadczenie woli złożone w form</w:t>
      </w:r>
      <w:r>
        <w:rPr>
          <w:rFonts w:ascii="Arial" w:hAnsi="Arial" w:cs="Arial"/>
          <w:sz w:val="24"/>
          <w:szCs w:val="24"/>
        </w:rPr>
        <w:t>ie elektronicznej jest równoważne z oświadczeniem woli złożonym w formie pisemnej.</w:t>
      </w:r>
    </w:p>
    <w:p w14:paraId="16E27496" w14:textId="77777777" w:rsidR="00B81ABA" w:rsidRDefault="00AC547E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 przypadku, gdy wybrany Wykonawca nie stawi się zgodnie z pkt 2 Zamawiający ma prawo zawrzeć Umowę z Wykonawcą, którego oferta znajduje się na następnym miejscu wg </w:t>
      </w:r>
      <w:r>
        <w:rPr>
          <w:rFonts w:ascii="Arial" w:hAnsi="Arial" w:cs="Arial"/>
          <w:sz w:val="24"/>
          <w:szCs w:val="24"/>
          <w:lang w:eastAsia="en-US"/>
        </w:rPr>
        <w:t>kryteriów oceny ofert.</w:t>
      </w:r>
    </w:p>
    <w:p w14:paraId="089F68E6" w14:textId="593E10D3" w:rsidR="00B81ABA" w:rsidRDefault="00AC547E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 </w:t>
      </w:r>
      <w:r>
        <w:rPr>
          <w:rFonts w:ascii="Arial" w:hAnsi="Arial" w:cs="Arial"/>
          <w:szCs w:val="24"/>
        </w:rPr>
        <w:t xml:space="preserve">najkorzystniejszą, przed zawarciem Umowy w sprawie zamówienia publicznego przedłożą oni na żądanie Zamawiającego Umowę regulującą współpracę tych Wykonawców, </w:t>
      </w:r>
      <w:r>
        <w:rPr>
          <w:rFonts w:ascii="Arial" w:hAnsi="Arial" w:cs="Arial"/>
          <w:szCs w:val="24"/>
        </w:rPr>
        <w:t>zawierającą w swojej treści co najmniej następujące postanowienia:</w:t>
      </w:r>
    </w:p>
    <w:p w14:paraId="66880131" w14:textId="77777777" w:rsidR="00B81ABA" w:rsidRDefault="00AC547E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0AA29324" w14:textId="77777777" w:rsidR="00B81ABA" w:rsidRDefault="00AC547E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wskazanie Pełnomocnika, jako podmiot dokonujący rozliczeń,</w:t>
      </w:r>
    </w:p>
    <w:p w14:paraId="19F3737E" w14:textId="77777777" w:rsidR="00B81ABA" w:rsidRDefault="00AC547E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zapis o wspólnej </w:t>
      </w:r>
      <w:r>
        <w:rPr>
          <w:rFonts w:ascii="Arial" w:hAnsi="Arial" w:cs="Arial"/>
          <w:szCs w:val="24"/>
        </w:rPr>
        <w:t>i solidarnej odpowiedzialności w zakresie realizowanego zamówienia,</w:t>
      </w:r>
    </w:p>
    <w:p w14:paraId="2BA27115" w14:textId="77777777" w:rsidR="00B81ABA" w:rsidRDefault="00AC547E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11D8F0F9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AA138BA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60A2139" w14:textId="77777777" w:rsidR="00B81ABA" w:rsidRDefault="00AC547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</w:t>
      </w:r>
      <w:r>
        <w:rPr>
          <w:rFonts w:ascii="Arial" w:hAnsi="Arial" w:cs="Arial"/>
          <w:sz w:val="24"/>
          <w:szCs w:val="24"/>
        </w:rPr>
        <w:t xml:space="preserve"> dokumentacją ma zastosowanie:</w:t>
      </w:r>
    </w:p>
    <w:p w14:paraId="6DA93F87" w14:textId="77777777" w:rsidR="00B81ABA" w:rsidRDefault="00AC547E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10F70440" w14:textId="77777777" w:rsidR="00B81ABA" w:rsidRDefault="00AC547E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6F6AB56F" w14:textId="77777777" w:rsidR="00B81ABA" w:rsidRDefault="00B81AB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BBF4747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241E549F" w14:textId="77777777" w:rsidR="00B81ABA" w:rsidRDefault="00AC54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3AA12BE8" w14:textId="77777777" w:rsidR="00B81ABA" w:rsidRDefault="00AC54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541E3C72" w14:textId="77777777" w:rsidR="00B81ABA" w:rsidRDefault="00B81ABA">
      <w:pPr>
        <w:jc w:val="center"/>
        <w:rPr>
          <w:rFonts w:ascii="Arial" w:hAnsi="Arial" w:cs="Arial"/>
          <w:b/>
          <w:sz w:val="24"/>
          <w:szCs w:val="24"/>
        </w:rPr>
      </w:pPr>
    </w:p>
    <w:p w14:paraId="2701C119" w14:textId="77777777" w:rsidR="00B81ABA" w:rsidRDefault="00B81ABA">
      <w:pPr>
        <w:jc w:val="center"/>
        <w:rPr>
          <w:rFonts w:ascii="Arial" w:hAnsi="Arial" w:cs="Arial"/>
          <w:b/>
          <w:sz w:val="24"/>
          <w:szCs w:val="24"/>
        </w:rPr>
      </w:pPr>
    </w:p>
    <w:p w14:paraId="0959B434" w14:textId="77777777" w:rsidR="00B81ABA" w:rsidRDefault="00AC54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5162D361" w14:textId="77777777" w:rsidR="00B81ABA" w:rsidRDefault="00AC54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57541BAF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B6F48C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D06EE3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83AADA3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2448BD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10764AF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AE6850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E49DA0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7FF7CB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51D32E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F1F5A89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0E12269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7F1CFD7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2BF3FB3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DFB9E1B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ED30D3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685E08" w14:textId="77777777" w:rsidR="00AC547E" w:rsidRDefault="00AC547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606B5B" w14:textId="3D1846FE" w:rsidR="00B81ABA" w:rsidRDefault="00AC547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0B033D41" w14:textId="77777777" w:rsidR="00B81ABA" w:rsidRDefault="00B81AB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651AD20" w14:textId="77777777" w:rsidR="00B81ABA" w:rsidRDefault="00AC54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66B552D" w14:textId="77777777" w:rsidR="00B81ABA" w:rsidRDefault="00B81ABA">
      <w:pPr>
        <w:jc w:val="both"/>
        <w:rPr>
          <w:rFonts w:ascii="Arial" w:hAnsi="Arial" w:cs="Arial"/>
          <w:sz w:val="28"/>
          <w:szCs w:val="28"/>
        </w:rPr>
      </w:pPr>
    </w:p>
    <w:p w14:paraId="6EAF9429" w14:textId="77777777" w:rsidR="00B81ABA" w:rsidRDefault="00B81ABA">
      <w:pPr>
        <w:jc w:val="both"/>
        <w:rPr>
          <w:rFonts w:ascii="Arial" w:hAnsi="Arial" w:cs="Arial"/>
          <w:sz w:val="28"/>
          <w:szCs w:val="28"/>
        </w:rPr>
      </w:pPr>
    </w:p>
    <w:p w14:paraId="60D3C98D" w14:textId="77777777" w:rsidR="00B81ABA" w:rsidRDefault="00AC547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37E80C5A" w14:textId="77777777" w:rsidR="00B81ABA" w:rsidRDefault="00B81ABA">
      <w:pPr>
        <w:jc w:val="both"/>
        <w:rPr>
          <w:rFonts w:ascii="Arial" w:hAnsi="Arial" w:cs="Arial"/>
          <w:b/>
          <w:sz w:val="28"/>
          <w:szCs w:val="28"/>
        </w:rPr>
      </w:pPr>
    </w:p>
    <w:p w14:paraId="5C2EA246" w14:textId="77777777" w:rsidR="00B81ABA" w:rsidRDefault="00AC54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4143F82" w14:textId="77777777" w:rsidR="00B81ABA" w:rsidRDefault="00AC54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produktów do wykonywania badań” (15/Z/22) w ramach Projektu pn. </w:t>
      </w:r>
      <w:r>
        <w:rPr>
          <w:rFonts w:ascii="Arial" w:hAnsi="Arial" w:cs="Arial"/>
          <w:sz w:val="24"/>
          <w:szCs w:val="24"/>
          <w:lang w:eastAsia="en-US"/>
        </w:rPr>
        <w:t>„</w:t>
      </w:r>
      <w:r>
        <w:rPr>
          <w:rFonts w:ascii="Arial" w:hAnsi="Arial" w:cs="Arial"/>
          <w:sz w:val="24"/>
          <w:szCs w:val="24"/>
        </w:rPr>
        <w:t>Spersonalizowana, liposomowa terapia ostrych białaczek szpikowych (OBS/AML) oparta na małych, inhibitorowych RNA”</w:t>
      </w:r>
      <w:r>
        <w:rPr>
          <w:rFonts w:ascii="Arial" w:hAnsi="Arial" w:cs="Arial"/>
          <w:sz w:val="24"/>
          <w:szCs w:val="24"/>
        </w:rPr>
        <w:t xml:space="preserve"> oferujemy wykonanie przedmiotu zamówienia w zakresie objętym Specyfikacją Istotnych Warunków Zamówienia za cenę:</w:t>
      </w:r>
    </w:p>
    <w:p w14:paraId="17D51D2B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65CCC446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7B92A078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232324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607E62F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8166533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E354459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C8BD69D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3BB4F511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2A5136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</w:t>
      </w:r>
      <w:r>
        <w:rPr>
          <w:rFonts w:ascii="Arial" w:hAnsi="Arial" w:cs="Arial"/>
          <w:b/>
          <w:bCs/>
          <w:sz w:val="24"/>
          <w:szCs w:val="24"/>
        </w:rPr>
        <w:t>. złotych, stawka VAT ……</w:t>
      </w:r>
    </w:p>
    <w:p w14:paraId="7A7A5BC1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1F04D5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180933D3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415F454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14:paraId="494B09B7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EC08B18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BA4FADA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383C96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3F791398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2F1848A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14:paraId="26765F34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62F02CB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748AE25C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1AE19B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Słownie cena </w:t>
      </w:r>
      <w:r>
        <w:rPr>
          <w:rFonts w:ascii="Arial" w:hAnsi="Arial" w:cs="Arial"/>
          <w:b/>
          <w:bCs/>
          <w:sz w:val="24"/>
          <w:szCs w:val="24"/>
        </w:rPr>
        <w:t>brutto:………………………………………………………....</w:t>
      </w:r>
    </w:p>
    <w:p w14:paraId="154DA64B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EF13A73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14:paraId="675C3840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7E6CD5C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4C6121A8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554FEB3" w14:textId="77777777" w:rsidR="00B81ABA" w:rsidRDefault="00AC54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8BBFC9B" w14:textId="77777777" w:rsidR="00B81ABA" w:rsidRDefault="00B81A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D6AF83" w14:textId="77777777" w:rsidR="00B81ABA" w:rsidRDefault="00AC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D17E8F7" w14:textId="77777777" w:rsidR="00B81ABA" w:rsidRDefault="00AC547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spełniamy wszystkie wymagania zawarte w Specyfikacji Istotnych Warunków Zamówienia i przyjmujemy je bez zastrzeżeń oraz, że otrzymaliśmy wszystkie konieczne informacje potrzebne do pr</w:t>
      </w:r>
      <w:r>
        <w:rPr>
          <w:rFonts w:ascii="Arial" w:hAnsi="Arial" w:cs="Arial"/>
          <w:sz w:val="24"/>
          <w:szCs w:val="24"/>
        </w:rPr>
        <w:t xml:space="preserve">zygotowania oferty. </w:t>
      </w:r>
    </w:p>
    <w:p w14:paraId="7951244B" w14:textId="77777777" w:rsidR="00B81ABA" w:rsidRDefault="00AC547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38EA45E9" w14:textId="77777777" w:rsidR="00B81ABA" w:rsidRDefault="00AC547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E88CE72" w14:textId="77777777" w:rsidR="00B81ABA" w:rsidRDefault="00AC547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</w:t>
      </w:r>
      <w:r>
        <w:rPr>
          <w:rFonts w:ascii="Arial" w:hAnsi="Arial" w:cs="Arial"/>
          <w:sz w:val="24"/>
          <w:szCs w:val="24"/>
        </w:rPr>
        <w:t xml:space="preserve">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</w:t>
      </w:r>
      <w:r>
        <w:rPr>
          <w:rFonts w:ascii="Arial" w:hAnsi="Arial" w:cs="Arial"/>
          <w:sz w:val="24"/>
          <w:szCs w:val="24"/>
        </w:rPr>
        <w:t xml:space="preserve"> SIWZ  w miejscu i terminie wyznaczonym przez Zamawiającego.</w:t>
      </w:r>
    </w:p>
    <w:p w14:paraId="316493E0" w14:textId="77777777" w:rsidR="00B81ABA" w:rsidRDefault="00AC547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</w:t>
      </w:r>
      <w:r>
        <w:rPr>
          <w:rFonts w:ascii="Arial" w:hAnsi="Arial" w:cs="Arial"/>
          <w:sz w:val="24"/>
          <w:szCs w:val="24"/>
        </w:rPr>
        <w:t>go, w terminie przez niego wskazanym.</w:t>
      </w:r>
    </w:p>
    <w:p w14:paraId="7A89D582" w14:textId="77777777" w:rsidR="00B81ABA" w:rsidRDefault="00AC547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14D0D3F7" w14:textId="77777777" w:rsidR="00B81ABA" w:rsidRDefault="00AC547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2A606866" w14:textId="77777777" w:rsidR="00B81ABA" w:rsidRDefault="00AC547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F91D756" w14:textId="77777777" w:rsidR="00B81ABA" w:rsidRDefault="00AC547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8FEE69E" w14:textId="77777777" w:rsidR="00B81ABA" w:rsidRDefault="00AC547E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14:paraId="55E21636" w14:textId="77777777" w:rsidR="00B81ABA" w:rsidRDefault="00AC547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zaoferowany przedmiot zamówienia w zadaniu posiada min. 12 miesięczny okres gwarancji licząc od daty dostarczenia do siedziby Zamawiającego. </w:t>
      </w:r>
    </w:p>
    <w:p w14:paraId="5D7AF526" w14:textId="77777777" w:rsidR="00B81ABA" w:rsidRDefault="00AC547E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511BA359" w14:textId="4C57CF3C" w:rsidR="00B81ABA" w:rsidRDefault="00AC547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</w:t>
      </w:r>
      <w:r w:rsidR="0018157A" w:rsidRPr="0018157A">
        <w:rPr>
          <w:rFonts w:ascii="Arial" w:hAnsi="Arial" w:cs="Arial"/>
        </w:rPr>
        <w:t>12 miesięcy od daty zawarcia Umowy, nie później niż do 30.06.2023 r.</w:t>
      </w:r>
    </w:p>
    <w:p w14:paraId="2C56606E" w14:textId="03C35D79" w:rsidR="00B81ABA" w:rsidRDefault="00AC547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</w:t>
      </w:r>
      <w:r>
        <w:rPr>
          <w:rFonts w:ascii="Arial" w:hAnsi="Arial" w:cs="Arial"/>
        </w:rPr>
        <w:t xml:space="preserve"> 2: </w:t>
      </w:r>
      <w:r w:rsidR="0018157A" w:rsidRPr="0018157A">
        <w:rPr>
          <w:rFonts w:ascii="Arial" w:hAnsi="Arial" w:cs="Arial"/>
        </w:rPr>
        <w:t>12 miesięcy od daty zawarcia Umowy, nie później niż do 30.06.2023 r.</w:t>
      </w:r>
    </w:p>
    <w:p w14:paraId="08BE204D" w14:textId="1BB14F73" w:rsidR="00B81ABA" w:rsidRDefault="00AC547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3: </w:t>
      </w:r>
      <w:r w:rsidR="0018157A" w:rsidRPr="0018157A">
        <w:rPr>
          <w:rFonts w:ascii="Arial" w:hAnsi="Arial" w:cs="Arial"/>
        </w:rPr>
        <w:t>12 miesięcy od daty zawarcia Umowy, nie później niż do 30.06.2023 r.</w:t>
      </w:r>
    </w:p>
    <w:p w14:paraId="00E9D044" w14:textId="41D2B280" w:rsidR="00B81ABA" w:rsidRDefault="00AC547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4: </w:t>
      </w:r>
      <w:r w:rsidR="0018157A" w:rsidRPr="0018157A">
        <w:rPr>
          <w:rFonts w:ascii="Arial" w:hAnsi="Arial" w:cs="Arial"/>
        </w:rPr>
        <w:t>12 miesięcy od daty zawarcia Umowy, nie później niż do 30.06.2023 r.</w:t>
      </w:r>
    </w:p>
    <w:p w14:paraId="24E76D36" w14:textId="2D971DB8" w:rsidR="00B81ABA" w:rsidRDefault="00AC547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5: </w:t>
      </w:r>
      <w:r w:rsidR="0018157A" w:rsidRPr="0018157A">
        <w:rPr>
          <w:rFonts w:ascii="Arial" w:hAnsi="Arial" w:cs="Arial"/>
        </w:rPr>
        <w:t>12 miesięcy od daty zawarcia Umowy, nie później niż do 30.06.2023 r.</w:t>
      </w:r>
    </w:p>
    <w:p w14:paraId="5D558669" w14:textId="77777777" w:rsidR="00B81ABA" w:rsidRDefault="00B81AB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5124EA9" w14:textId="77777777" w:rsidR="00B81ABA" w:rsidRDefault="00AC5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1A6089C1" w14:textId="77777777" w:rsidR="00B81ABA" w:rsidRDefault="00AC547E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04917B39" w14:textId="77777777" w:rsidR="00B81ABA" w:rsidRDefault="00AC547E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C30DF78" w14:textId="77777777" w:rsidR="00B81ABA" w:rsidRDefault="00AC547E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9F9ED69" w14:textId="77777777" w:rsidR="00B81ABA" w:rsidRDefault="00AC547E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6415C7C8" w14:textId="77777777" w:rsidR="00B81ABA" w:rsidRDefault="00B81ABA">
      <w:p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</w:p>
    <w:p w14:paraId="329E406A" w14:textId="77777777" w:rsidR="00B81ABA" w:rsidRDefault="00B81ABA">
      <w:p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</w:p>
    <w:p w14:paraId="7C19E68A" w14:textId="77777777" w:rsidR="00B81ABA" w:rsidRDefault="00AC547E">
      <w:pPr>
        <w:tabs>
          <w:tab w:val="left" w:pos="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08AE39A4" w14:textId="77777777" w:rsidR="00B81ABA" w:rsidRDefault="00B81ABA">
      <w:pPr>
        <w:tabs>
          <w:tab w:val="left" w:pos="705"/>
        </w:tabs>
        <w:jc w:val="both"/>
        <w:rPr>
          <w:rFonts w:ascii="Arial" w:hAnsi="Arial" w:cs="Arial"/>
          <w:sz w:val="24"/>
          <w:szCs w:val="24"/>
        </w:rPr>
      </w:pPr>
    </w:p>
    <w:p w14:paraId="1EE605A6" w14:textId="77777777" w:rsidR="00B81ABA" w:rsidRDefault="00AC547E">
      <w:pPr>
        <w:ind w:left="424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14:paraId="79736633" w14:textId="77777777" w:rsidR="00B81ABA" w:rsidRDefault="00B81ABA">
      <w:pPr>
        <w:ind w:left="4248"/>
        <w:jc w:val="both"/>
        <w:rPr>
          <w:rFonts w:ascii="Arial" w:hAnsi="Arial" w:cs="Arial"/>
          <w:sz w:val="28"/>
        </w:rPr>
      </w:pPr>
    </w:p>
    <w:p w14:paraId="5B24BBDF" w14:textId="77777777" w:rsidR="00B81ABA" w:rsidRDefault="00AC547E">
      <w:pPr>
        <w:ind w:left="424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...........</w:t>
      </w:r>
      <w:r>
        <w:rPr>
          <w:rFonts w:ascii="Arial" w:hAnsi="Arial" w:cs="Arial"/>
          <w:sz w:val="28"/>
        </w:rPr>
        <w:t>..........................................</w:t>
      </w:r>
    </w:p>
    <w:p w14:paraId="2B4831E7" w14:textId="77777777" w:rsidR="00B81ABA" w:rsidRDefault="00AC547E">
      <w:pPr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0BAF473C" w14:textId="77777777" w:rsidR="00B81ABA" w:rsidRDefault="00B81ABA">
      <w:pPr>
        <w:pStyle w:val="Akapitzlist"/>
        <w:ind w:left="0"/>
        <w:jc w:val="both"/>
        <w:rPr>
          <w:rFonts w:ascii="Arial" w:hAnsi="Arial" w:cs="Arial"/>
        </w:rPr>
      </w:pPr>
    </w:p>
    <w:p w14:paraId="5E4C73E1" w14:textId="77777777" w:rsidR="00B81ABA" w:rsidRDefault="00B81ABA">
      <w:pPr>
        <w:pStyle w:val="Akapitzlist"/>
        <w:jc w:val="both"/>
        <w:rPr>
          <w:rFonts w:ascii="Arial" w:hAnsi="Arial" w:cs="Arial"/>
        </w:rPr>
      </w:pPr>
    </w:p>
    <w:p w14:paraId="7332E2B0" w14:textId="77777777" w:rsidR="0018157A" w:rsidRDefault="0018157A">
      <w:pPr>
        <w:pStyle w:val="Akapitzlist"/>
        <w:jc w:val="right"/>
        <w:rPr>
          <w:rFonts w:ascii="Arial" w:hAnsi="Arial" w:cs="Arial"/>
        </w:rPr>
      </w:pPr>
    </w:p>
    <w:p w14:paraId="32B451C3" w14:textId="195BD624" w:rsidR="00B81ABA" w:rsidRDefault="00AC547E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4AB17317" w14:textId="77777777" w:rsidR="00B81ABA" w:rsidRDefault="00AC547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14991D9D" w14:textId="77777777" w:rsidR="00B81ABA" w:rsidRDefault="00AC547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(pieczęć adresowa/nazwa Wykonawcy)</w:t>
      </w:r>
    </w:p>
    <w:p w14:paraId="5111C4DC" w14:textId="77777777" w:rsidR="00B81ABA" w:rsidRDefault="00B81ABA">
      <w:pPr>
        <w:pStyle w:val="Akapitzlist"/>
        <w:rPr>
          <w:rFonts w:ascii="Arial" w:hAnsi="Arial" w:cs="Arial"/>
        </w:rPr>
      </w:pPr>
    </w:p>
    <w:p w14:paraId="31BA07EF" w14:textId="77777777" w:rsidR="00B81ABA" w:rsidRDefault="00B81ABA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48CF37C3" w14:textId="77777777" w:rsidR="00B81ABA" w:rsidRDefault="00AC547E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09B08CF" w14:textId="77777777" w:rsidR="00B81ABA" w:rsidRDefault="00B81ABA">
      <w:pPr>
        <w:pStyle w:val="Akapitzlist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6ADC649" w14:textId="77777777" w:rsidR="00B81ABA" w:rsidRDefault="00B81ABA">
      <w:pPr>
        <w:pStyle w:val="Akapitzlist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39CDD99" w14:textId="77777777" w:rsidR="00B81ABA" w:rsidRDefault="00AC547E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23EE12D2" w14:textId="77777777" w:rsidR="00B81ABA" w:rsidRDefault="00AC547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 niezbędną wiedzę i </w:t>
      </w:r>
      <w:r>
        <w:rPr>
          <w:rFonts w:ascii="Arial" w:hAnsi="Arial" w:cs="Arial"/>
        </w:rPr>
        <w:t>doświadczenie konieczne dla realizacji zamówienia.</w:t>
      </w:r>
    </w:p>
    <w:p w14:paraId="7F54CCC4" w14:textId="77777777" w:rsidR="00B81ABA" w:rsidRDefault="00AC547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73406A2B" w14:textId="77777777" w:rsidR="00B81ABA" w:rsidRDefault="00AC547E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0935F447" w14:textId="77777777" w:rsidR="00B81ABA" w:rsidRDefault="00AC547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Oferta złożona przez</w:t>
      </w:r>
      <w:r>
        <w:rPr>
          <w:rFonts w:ascii="Arial" w:hAnsi="Arial" w:cs="Arial"/>
        </w:rPr>
        <w:t xml:space="preserve"> Wykonawcę, którego reprezentuję nie podlega odrzuceniu na podstawie postanowień Rozdziału III pkt. 16.5). </w:t>
      </w:r>
    </w:p>
    <w:p w14:paraId="75E8F69F" w14:textId="77777777" w:rsidR="00B81ABA" w:rsidRDefault="00AC547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054A1FC3" w14:textId="77777777" w:rsidR="00B81ABA" w:rsidRDefault="00AC547E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07B121D5" w14:textId="77777777" w:rsidR="00B81ABA" w:rsidRDefault="00B81ABA">
      <w:pPr>
        <w:pStyle w:val="Akapitzlist"/>
        <w:jc w:val="both"/>
        <w:rPr>
          <w:rFonts w:ascii="Arial" w:hAnsi="Arial" w:cs="Arial"/>
        </w:rPr>
      </w:pPr>
    </w:p>
    <w:p w14:paraId="316B9F61" w14:textId="77777777" w:rsidR="00B81ABA" w:rsidRDefault="00B81ABA">
      <w:pPr>
        <w:pStyle w:val="Akapitzlist"/>
        <w:jc w:val="both"/>
        <w:rPr>
          <w:rFonts w:ascii="Arial" w:hAnsi="Arial" w:cs="Arial"/>
        </w:rPr>
      </w:pPr>
    </w:p>
    <w:p w14:paraId="08CE0C28" w14:textId="77777777" w:rsidR="00B81ABA" w:rsidRDefault="00B81ABA">
      <w:pPr>
        <w:pStyle w:val="Akapitzlist"/>
        <w:jc w:val="both"/>
        <w:rPr>
          <w:rFonts w:ascii="Arial" w:hAnsi="Arial" w:cs="Arial"/>
        </w:rPr>
      </w:pPr>
    </w:p>
    <w:p w14:paraId="63B50BAF" w14:textId="77777777" w:rsidR="00B81ABA" w:rsidRDefault="00B81ABA">
      <w:pPr>
        <w:pStyle w:val="Akapitzlist"/>
        <w:jc w:val="both"/>
        <w:rPr>
          <w:rFonts w:ascii="Arial" w:hAnsi="Arial" w:cs="Arial"/>
        </w:rPr>
      </w:pPr>
    </w:p>
    <w:p w14:paraId="338E1869" w14:textId="77777777" w:rsidR="00B81ABA" w:rsidRDefault="00B81ABA">
      <w:pPr>
        <w:pStyle w:val="Akapitzlist"/>
        <w:jc w:val="both"/>
        <w:rPr>
          <w:rFonts w:ascii="Arial" w:hAnsi="Arial" w:cs="Arial"/>
        </w:rPr>
      </w:pPr>
    </w:p>
    <w:p w14:paraId="6D4B33D5" w14:textId="77777777" w:rsidR="00B81ABA" w:rsidRDefault="00B81ABA">
      <w:pPr>
        <w:pStyle w:val="Akapitzlist"/>
        <w:rPr>
          <w:rFonts w:ascii="Arial" w:hAnsi="Arial" w:cs="Arial"/>
          <w:sz w:val="28"/>
          <w:szCs w:val="28"/>
        </w:rPr>
      </w:pPr>
    </w:p>
    <w:p w14:paraId="79105B5A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..................................., dn. ........................                         </w:t>
      </w:r>
      <w:r>
        <w:rPr>
          <w:rFonts w:ascii="Arial" w:hAnsi="Arial" w:cs="Arial"/>
        </w:rPr>
        <w:t>...........................................................</w:t>
      </w:r>
    </w:p>
    <w:p w14:paraId="038D77F9" w14:textId="77777777" w:rsidR="00B81ABA" w:rsidRDefault="00AC547E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65402AB3" w14:textId="77777777" w:rsidR="00B81ABA" w:rsidRDefault="00B81ABA">
      <w:pPr>
        <w:jc w:val="both"/>
        <w:rPr>
          <w:rFonts w:ascii="Arial" w:hAnsi="Arial" w:cs="Arial"/>
          <w:sz w:val="28"/>
          <w:szCs w:val="28"/>
        </w:rPr>
      </w:pPr>
    </w:p>
    <w:p w14:paraId="69B30B69" w14:textId="77777777" w:rsidR="00B81ABA" w:rsidRDefault="00B81ABA">
      <w:pPr>
        <w:jc w:val="both"/>
        <w:rPr>
          <w:rFonts w:ascii="Arial" w:hAnsi="Arial" w:cs="Arial"/>
          <w:sz w:val="28"/>
          <w:szCs w:val="28"/>
        </w:rPr>
      </w:pPr>
    </w:p>
    <w:p w14:paraId="14C9BB0D" w14:textId="77777777" w:rsidR="00B81ABA" w:rsidRDefault="00B81ABA">
      <w:pPr>
        <w:jc w:val="both"/>
        <w:rPr>
          <w:rFonts w:ascii="Arial" w:hAnsi="Arial" w:cs="Arial"/>
          <w:sz w:val="28"/>
          <w:szCs w:val="28"/>
        </w:rPr>
      </w:pPr>
    </w:p>
    <w:p w14:paraId="1A199786" w14:textId="77777777" w:rsidR="00B81ABA" w:rsidRDefault="00B81ABA">
      <w:pPr>
        <w:jc w:val="both"/>
        <w:rPr>
          <w:rFonts w:ascii="Arial" w:hAnsi="Arial" w:cs="Arial"/>
          <w:sz w:val="28"/>
          <w:szCs w:val="28"/>
        </w:rPr>
      </w:pPr>
    </w:p>
    <w:p w14:paraId="62D6B330" w14:textId="77777777" w:rsidR="00B81ABA" w:rsidRDefault="00B81ABA">
      <w:pPr>
        <w:jc w:val="both"/>
        <w:rPr>
          <w:rFonts w:ascii="Arial" w:hAnsi="Arial" w:cs="Arial"/>
          <w:sz w:val="28"/>
          <w:szCs w:val="28"/>
        </w:rPr>
      </w:pPr>
    </w:p>
    <w:p w14:paraId="61A52B87" w14:textId="77777777" w:rsidR="00B81ABA" w:rsidRDefault="00B81ABA">
      <w:pPr>
        <w:jc w:val="both"/>
        <w:rPr>
          <w:rFonts w:ascii="Arial" w:hAnsi="Arial" w:cs="Arial"/>
          <w:sz w:val="28"/>
          <w:szCs w:val="28"/>
        </w:rPr>
      </w:pPr>
    </w:p>
    <w:p w14:paraId="1883B3E2" w14:textId="77777777" w:rsidR="00B81ABA" w:rsidRDefault="00AC54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</w:t>
      </w:r>
      <w:r>
        <w:rPr>
          <w:rFonts w:ascii="Arial" w:hAnsi="Arial" w:cs="Arial"/>
        </w:rPr>
        <w:t>nia zobowiązań w imieniu beneficjenta lub osobami wykonującymi w imieniu beneficjenta czynności związane z przeprowadzeniem procedury wyboru Wykonawcy a Wykonawcą, polegające w szczególności na:</w:t>
      </w:r>
    </w:p>
    <w:p w14:paraId="0F98B6C7" w14:textId="77777777" w:rsidR="00B81ABA" w:rsidRDefault="00AC547E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</w:t>
      </w:r>
      <w:r>
        <w:rPr>
          <w:rFonts w:ascii="Arial" w:hAnsi="Arial" w:cs="Arial"/>
        </w:rPr>
        <w:t>łki osobowej,</w:t>
      </w:r>
    </w:p>
    <w:p w14:paraId="70A8A351" w14:textId="77777777" w:rsidR="00B81ABA" w:rsidRDefault="00AC547E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108E4F04" w14:textId="77777777" w:rsidR="00B81ABA" w:rsidRDefault="00AC547E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3E7A1835" w14:textId="77777777" w:rsidR="00B81ABA" w:rsidRDefault="00AC547E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pozostawaniu w zwią</w:t>
      </w:r>
      <w:r>
        <w:rPr>
          <w:rFonts w:ascii="Arial" w:hAnsi="Arial" w:cs="Arial"/>
        </w:rPr>
        <w:t>zku małżeńskim, w stosunku pokrewieństwa lub powinowactwa w linii prostej, pokrewieństwa drugiego stopnia lub powinowactwa drugiego stopnia w linii bocznej lub w stosunku przysposobienia, opieki lub kurateli.</w:t>
      </w:r>
    </w:p>
    <w:p w14:paraId="6CFF753B" w14:textId="77777777" w:rsidR="00B81ABA" w:rsidRDefault="00B81ABA">
      <w:pPr>
        <w:jc w:val="both"/>
        <w:rPr>
          <w:rFonts w:ascii="Arial" w:hAnsi="Arial" w:cs="Arial"/>
        </w:rPr>
      </w:pPr>
    </w:p>
    <w:p w14:paraId="1F413951" w14:textId="77777777" w:rsidR="00B81ABA" w:rsidRDefault="00B81ABA">
      <w:pPr>
        <w:jc w:val="both"/>
        <w:rPr>
          <w:rFonts w:ascii="Arial" w:hAnsi="Arial" w:cs="Arial"/>
        </w:rPr>
      </w:pPr>
    </w:p>
    <w:p w14:paraId="2440AD06" w14:textId="77777777" w:rsidR="00B81ABA" w:rsidRDefault="00B81ABA">
      <w:pPr>
        <w:jc w:val="both"/>
        <w:rPr>
          <w:rFonts w:ascii="Arial" w:hAnsi="Arial" w:cs="Arial"/>
        </w:rPr>
      </w:pPr>
    </w:p>
    <w:p w14:paraId="603A756D" w14:textId="77777777" w:rsidR="00B81ABA" w:rsidRDefault="00B81ABA">
      <w:pPr>
        <w:jc w:val="both"/>
        <w:rPr>
          <w:rFonts w:ascii="Arial" w:hAnsi="Arial" w:cs="Arial"/>
        </w:rPr>
      </w:pPr>
    </w:p>
    <w:p w14:paraId="3DB7C3EB" w14:textId="77777777" w:rsidR="00B81ABA" w:rsidRDefault="00B81ABA">
      <w:pPr>
        <w:jc w:val="both"/>
        <w:rPr>
          <w:rFonts w:ascii="Arial" w:hAnsi="Arial" w:cs="Arial"/>
        </w:rPr>
      </w:pPr>
    </w:p>
    <w:p w14:paraId="4DE3E8BC" w14:textId="77777777" w:rsidR="00B81ABA" w:rsidRDefault="00B81ABA">
      <w:pPr>
        <w:jc w:val="both"/>
        <w:rPr>
          <w:rFonts w:ascii="Arial" w:hAnsi="Arial" w:cs="Arial"/>
        </w:rPr>
      </w:pPr>
    </w:p>
    <w:p w14:paraId="3B645062" w14:textId="77777777" w:rsidR="00B81ABA" w:rsidRDefault="00B81ABA">
      <w:pPr>
        <w:jc w:val="both"/>
        <w:rPr>
          <w:rFonts w:ascii="Arial" w:hAnsi="Arial" w:cs="Arial"/>
        </w:rPr>
      </w:pPr>
    </w:p>
    <w:p w14:paraId="126CA283" w14:textId="77777777" w:rsidR="00B81ABA" w:rsidRDefault="00B81ABA">
      <w:pPr>
        <w:jc w:val="both"/>
        <w:rPr>
          <w:rFonts w:ascii="Arial" w:hAnsi="Arial" w:cs="Arial"/>
        </w:rPr>
      </w:pPr>
    </w:p>
    <w:p w14:paraId="6CA32612" w14:textId="77777777" w:rsidR="00B81ABA" w:rsidRDefault="00AC547E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49F8805E" w14:textId="77777777" w:rsidR="00B81ABA" w:rsidRDefault="00AC547E">
      <w:pPr>
        <w:pStyle w:val="Nagwek"/>
        <w:jc w:val="both"/>
        <w:rPr>
          <w:sz w:val="8"/>
          <w:szCs w:val="8"/>
        </w:rPr>
      </w:pPr>
      <w:r>
        <w:rPr>
          <w:noProof/>
        </w:rPr>
        <w:drawing>
          <wp:inline distT="0" distB="0" distL="0" distR="0" wp14:anchorId="1CAB9C98" wp14:editId="7EA32352">
            <wp:extent cx="5759450" cy="581025"/>
            <wp:effectExtent l="0" t="0" r="1270" b="133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16B7E" w14:textId="77777777" w:rsidR="00B81ABA" w:rsidRDefault="00AC547E">
      <w:pPr>
        <w:jc w:val="center"/>
      </w:pPr>
      <w:r>
        <w:t xml:space="preserve">Projekt </w:t>
      </w:r>
      <w:r>
        <w:rPr>
          <w:lang w:eastAsia="en-US"/>
        </w:rPr>
        <w:t>pn. „</w:t>
      </w:r>
      <w:r>
        <w:t>Spersonalizowana, liposomowa terapia ostrych białaczek szpikowych (OBS/AML) oparta na małych, inhibitorowych RNA”</w:t>
      </w:r>
    </w:p>
    <w:p w14:paraId="7D659657" w14:textId="77777777" w:rsidR="00B81ABA" w:rsidRDefault="00AC547E">
      <w:pPr>
        <w:jc w:val="center"/>
        <w:rPr>
          <w:lang w:eastAsia="en-US"/>
        </w:rPr>
      </w:pPr>
      <w:r>
        <w:rPr>
          <w:lang w:eastAsia="en-US"/>
        </w:rPr>
        <w:t>Projekt dofinansowany ze środków Europejskiego Funduszu Rozwoju Regionalnego w ramach Regionalnego Programu Operacyjnego Województwa Śląskiego</w:t>
      </w:r>
      <w:r>
        <w:rPr>
          <w:lang w:eastAsia="en-US"/>
        </w:rPr>
        <w:t xml:space="preserve"> na lata 2014-2020 z działania 1.2.</w:t>
      </w:r>
      <w:r>
        <w:t xml:space="preserve"> </w:t>
      </w:r>
      <w:r>
        <w:rPr>
          <w:lang w:eastAsia="en-US"/>
        </w:rPr>
        <w:t>Badania, rozwój i innowacje w przedsiębiorstwach</w:t>
      </w:r>
    </w:p>
    <w:p w14:paraId="3D457214" w14:textId="77777777" w:rsidR="00B81ABA" w:rsidRDefault="00B81ABA">
      <w:pPr>
        <w:jc w:val="center"/>
      </w:pPr>
    </w:p>
    <w:p w14:paraId="2C364774" w14:textId="77777777" w:rsidR="00B81ABA" w:rsidRDefault="00B81ABA">
      <w:pPr>
        <w:jc w:val="center"/>
        <w:rPr>
          <w:rFonts w:ascii="Arial" w:hAnsi="Arial" w:cs="Arial"/>
        </w:rPr>
      </w:pPr>
    </w:p>
    <w:p w14:paraId="395FECFB" w14:textId="77777777" w:rsidR="00B81ABA" w:rsidRDefault="00AC54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301329BC" w14:textId="77777777" w:rsidR="00B81ABA" w:rsidRDefault="00B81ABA">
      <w:pPr>
        <w:jc w:val="center"/>
        <w:rPr>
          <w:rFonts w:ascii="Arial" w:hAnsi="Arial" w:cs="Arial"/>
          <w:sz w:val="24"/>
          <w:szCs w:val="24"/>
        </w:rPr>
      </w:pPr>
    </w:p>
    <w:p w14:paraId="6A34CEE3" w14:textId="77777777" w:rsidR="00B81ABA" w:rsidRDefault="00AC547E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………/AML/22</w:t>
      </w:r>
    </w:p>
    <w:p w14:paraId="06F1C025" w14:textId="77777777" w:rsidR="00B81ABA" w:rsidRDefault="00B81ABA">
      <w:pPr>
        <w:jc w:val="both"/>
        <w:rPr>
          <w:rFonts w:ascii="Arial" w:hAnsi="Arial" w:cs="Arial"/>
          <w:sz w:val="24"/>
          <w:szCs w:val="24"/>
        </w:rPr>
      </w:pPr>
    </w:p>
    <w:p w14:paraId="03651194" w14:textId="77777777" w:rsidR="00B81ABA" w:rsidRDefault="00AC54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dniu ………………. 2022 r. w Zabrzu pomiędzy:</w:t>
      </w:r>
    </w:p>
    <w:p w14:paraId="57600ED7" w14:textId="77777777" w:rsidR="00B81ABA" w:rsidRDefault="00AC547E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Śląskim Parkiem Technologii Medycznych Kardio-Med Silesia sp. z o.</w:t>
      </w:r>
      <w:r>
        <w:rPr>
          <w:rFonts w:ascii="Arial" w:hAnsi="Arial" w:cs="Arial"/>
          <w:sz w:val="24"/>
          <w:szCs w:val="24"/>
          <w:lang w:eastAsia="en-GB"/>
        </w:rPr>
        <w:t xml:space="preserve"> o. </w:t>
      </w:r>
      <w:r>
        <w:rPr>
          <w:rFonts w:ascii="Arial" w:hAnsi="Arial" w:cs="Arial"/>
          <w:sz w:val="24"/>
          <w:szCs w:val="24"/>
        </w:rPr>
        <w:t>z siedzibą w Zabrzu, ul. M. Curie-Skłodowskiej 10c, zarejestrowaną w Rejestrze Przedsiębiorców Krajowego Rejestru Sądowego prowadzonym przez Sąd Rejonowy w Gliwicach, X Wydział Gospodarczy Krajowego Rejestru Sądowego pod numerem KRS 0000396540, NIP 648</w:t>
      </w:r>
      <w:r>
        <w:rPr>
          <w:rFonts w:ascii="Arial" w:hAnsi="Arial" w:cs="Arial"/>
          <w:sz w:val="24"/>
          <w:szCs w:val="24"/>
        </w:rPr>
        <w:t xml:space="preserve">-276-15-15, REGON: 242742607, o kapitale zakładowym w wysokości 635.600,00 zł reprezentowaną przez: </w:t>
      </w:r>
    </w:p>
    <w:p w14:paraId="1B26312A" w14:textId="77777777" w:rsidR="00B81ABA" w:rsidRDefault="00AC547E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 uprawnionego do samodzielnej reprezentacji spółki, zgodnie z informacją odpowiadającą odpisowi aktualnemu z rejestru przedsię</w:t>
      </w:r>
      <w:r>
        <w:rPr>
          <w:rFonts w:ascii="Arial" w:hAnsi="Arial" w:cs="Arial"/>
          <w:sz w:val="24"/>
          <w:szCs w:val="24"/>
        </w:rPr>
        <w:t xml:space="preserve">biorców </w:t>
      </w:r>
    </w:p>
    <w:p w14:paraId="2338D0AE" w14:textId="77777777" w:rsidR="00B81ABA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zwaną dalej „Zamawiającym”,</w:t>
      </w:r>
    </w:p>
    <w:p w14:paraId="55AA746F" w14:textId="77777777" w:rsidR="00B81ABA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a </w:t>
      </w:r>
    </w:p>
    <w:p w14:paraId="07419C45" w14:textId="77777777" w:rsidR="00B81ABA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KRS)</w:t>
      </w:r>
    </w:p>
    <w:p w14:paraId="7B14C3A7" w14:textId="77777777" w:rsidR="00B81ABA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(nazwa) ................................................., z siedzibą w ............................... przy ulicy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66A2CD89" w14:textId="77777777" w:rsidR="00B81ABA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…………………………………………….......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...…………………..…</w:t>
      </w:r>
    </w:p>
    <w:p w14:paraId="0EB3E1F4" w14:textId="77777777" w:rsidR="00B81ABA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CEIDG)</w:t>
      </w:r>
    </w:p>
    <w:p w14:paraId="25F017AC" w14:textId="77777777" w:rsidR="00B81ABA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(imię i nazwisko) ............., zam. …………. PESEL: ……… przedsiębiorcą prowadzącym działalność gospodarczą pod firmą .............................. z siedzibą w …..................... przy ulicy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..........................., NIP: ………......., REGON: ……..........,</w:t>
      </w:r>
    </w:p>
    <w:p w14:paraId="06C8E6A6" w14:textId="77777777" w:rsidR="00B81ABA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zwanym w treści Umowy „Wykonawcą”, zwanymi dalej również osobno „Stroną” lub łącznie „Stronami”, o następującej treści:</w:t>
      </w:r>
    </w:p>
    <w:p w14:paraId="64451484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</w:p>
    <w:p w14:paraId="4930FE38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</w:p>
    <w:p w14:paraId="77958441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</w:p>
    <w:p w14:paraId="3DFFB09E" w14:textId="77777777" w:rsidR="00B81ABA" w:rsidRDefault="00B81ABA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</w:p>
    <w:p w14:paraId="152772BF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lastRenderedPageBreak/>
        <w:t>§ 1.</w:t>
      </w:r>
    </w:p>
    <w:p w14:paraId="2569B898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Przedmiot Umowy</w:t>
      </w:r>
    </w:p>
    <w:p w14:paraId="63DB6354" w14:textId="77777777" w:rsidR="00B81ABA" w:rsidRDefault="00AC547E">
      <w:pPr>
        <w:pStyle w:val="Akapitzlist1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Przedmiotem Umowy jest dostawa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produktów do wykonywania badań zgodnie z specyfikacją asortymentu zawartą w załączniku nr 4.1.-4.5 do SIWZ oraz ofertą złożoną w odpowiedzi na postępowanie nr 15/Z/22.</w:t>
      </w:r>
    </w:p>
    <w:p w14:paraId="727E6B9F" w14:textId="77777777" w:rsidR="00B81ABA" w:rsidRDefault="00AC547E">
      <w:pPr>
        <w:pStyle w:val="Akapitzlist1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Zamawiający ma prawo do niewykorzystania całego Przedmiotu Umowy, a Wykonawcy nie przysł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ugują względem Zamawiającego żadne roszczenia z tego tytułu. Zamawiający oświadcza jednocześnie, że minimalny zakres realizacji Umowy odpowiadać będzie 80% wynagrodzenia Wykonawcy brutto, o którym mowa w § 3 ust. 1 Umowy.</w:t>
      </w:r>
    </w:p>
    <w:p w14:paraId="76F3B85B" w14:textId="77777777" w:rsidR="00B81ABA" w:rsidRDefault="00AC547E">
      <w:pPr>
        <w:pStyle w:val="Akapitzlist1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Wykonawca oświadcza, że Przedmiot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Umowy jest dopuszczony do obrotu i posiada wymagane przepisami prawa certyfikaty, zezwolenia, licencje, atesty i inne dokumenty umożliwiające korzystanie z Przedmiotu Umowy w sposób zgodny z przepisami prawa (jeżeli dotyczy), które zostaną przekazane Zamaw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iającemu wraz z Przedmiotem Umowy na żądanie Zamawiającego.</w:t>
      </w:r>
    </w:p>
    <w:p w14:paraId="7EF4762A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§ 2.</w:t>
      </w:r>
    </w:p>
    <w:p w14:paraId="036613E3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Sposób realizacji Umowy</w:t>
      </w:r>
    </w:p>
    <w:p w14:paraId="7E158ADB" w14:textId="77777777" w:rsidR="00B81ABA" w:rsidRDefault="00AC547E">
      <w:pPr>
        <w:pStyle w:val="Akapitzlist1"/>
        <w:numPr>
          <w:ilvl w:val="0"/>
          <w:numId w:val="27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Dostawy będą realizowane sukcesywnie, w terminie do 28 dni od dnia przesłania przez Zamawiającego zapotrzebowania za pośrednictwem poczty elektronicznej na adres e-mai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l przedstawiciela Wykonawcy wskazanego w § 2 ust. 3 Umowy, określającego rodzaj i ilość objętego dostawą asortymentu oraz, ewentualnie, miejsce dostawy. W przypadku braku odmiennego zastrzeżenia w treści zapotrzebowania, o którym mowa w zdaniu poprzedzając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ym miejscem dostawy jest siedziba Zamawiającego.</w:t>
      </w:r>
    </w:p>
    <w:p w14:paraId="1B7CF7E2" w14:textId="77777777" w:rsidR="00B81ABA" w:rsidRDefault="00AC547E">
      <w:pPr>
        <w:pStyle w:val="Akapitzlist1"/>
        <w:numPr>
          <w:ilvl w:val="0"/>
          <w:numId w:val="27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Daną dostawę uważa się za zrealizowaną w dniu, w którym zamawiana partia asortymentu stanowiącego Przedmiot Umowy zostanie przekazana w siedzibie Zamawiającego przedstawicielowi Zamawiającego wskazanemu w us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t. 3 lub innemu wyznaczonemu przez Zamawiającego pracownikowi.</w:t>
      </w:r>
    </w:p>
    <w:p w14:paraId="243E6A8D" w14:textId="77777777" w:rsidR="00B81ABA" w:rsidRDefault="00AC547E">
      <w:pPr>
        <w:pStyle w:val="Akapitzlist1"/>
        <w:numPr>
          <w:ilvl w:val="0"/>
          <w:numId w:val="27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Osoba odpowiedzialna za realizację Umowy:</w:t>
      </w:r>
    </w:p>
    <w:p w14:paraId="098A67B6" w14:textId="77777777" w:rsidR="00B81ABA" w:rsidRDefault="00AC547E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po stronie Zamawiającego: Dominika Korner, e-mail: </w:t>
      </w:r>
      <w:hyperlink r:id="rId15" w:history="1">
        <w:r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en-GB"/>
          </w:rPr>
          <w:t>d.korner@kmptm.pl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,</w:t>
      </w:r>
    </w:p>
    <w:p w14:paraId="1DB96558" w14:textId="77777777" w:rsidR="00B81ABA" w:rsidRDefault="00AC547E">
      <w:pPr>
        <w:pStyle w:val="Akapitzlist1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po stronie Wykonawcy: ………………….., email: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…………….</w:t>
      </w:r>
    </w:p>
    <w:p w14:paraId="6C71AB98" w14:textId="77777777" w:rsidR="00B81ABA" w:rsidRDefault="00AC547E">
      <w:pPr>
        <w:pStyle w:val="Akapitzlist1"/>
        <w:spacing w:line="240" w:lineRule="auto"/>
        <w:ind w:left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Zmiana przez Strony osób wyznaczonych zgodnie z ust. 3 nie wymaga zawierania aneksu.</w:t>
      </w:r>
    </w:p>
    <w:p w14:paraId="5FD0E31F" w14:textId="77777777" w:rsidR="00B81ABA" w:rsidRDefault="00AC547E">
      <w:pPr>
        <w:pStyle w:val="Akapitzlist1"/>
        <w:numPr>
          <w:ilvl w:val="0"/>
          <w:numId w:val="27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Wykonawca zobowiązuje się dostarczać Przedmiot Umowy na własny koszt, w opakowaniach posiadających oznaczenie fabryczne, tzn. nazwę wyrobu, datę ważności, nazwę i a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dres producenta.</w:t>
      </w:r>
    </w:p>
    <w:p w14:paraId="6BA614AB" w14:textId="77777777" w:rsidR="00B81ABA" w:rsidRDefault="00AC547E">
      <w:pPr>
        <w:pStyle w:val="Akapitzlist1"/>
        <w:numPr>
          <w:ilvl w:val="0"/>
          <w:numId w:val="27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Wykonawca zobowiązuje się zapewnić transport Przedmiotu Umowy w lodówkach lub zamrażarkach – jeżeli warunki takie wymagane są dla zachowania właściwości Przedmiotu Umowy.</w:t>
      </w:r>
    </w:p>
    <w:p w14:paraId="5D73E05A" w14:textId="77777777" w:rsidR="00B81ABA" w:rsidRDefault="00AC547E">
      <w:pPr>
        <w:pStyle w:val="Akapitzlist1"/>
        <w:numPr>
          <w:ilvl w:val="0"/>
          <w:numId w:val="27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lastRenderedPageBreak/>
        <w:t xml:space="preserve">W przypadku, gdy z przyczyn niezawinionych przez Wykonawcę nie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jest możliwe dostarczenie asortymentu stanowiącego Przedmiot Umowy (wg nazwy handlowej), Wykonawca jest zobowiązany poinformować Zamawiającego o tym fakcie oraz przedstawić wyjaśnienia. Zamawiający, po zapoznaniu się z treścią wyjaśnień, jest uprawniony do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żądania:</w:t>
      </w:r>
    </w:p>
    <w:p w14:paraId="4172BCD4" w14:textId="77777777" w:rsidR="00B81ABA" w:rsidRDefault="00AC547E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dostarczenia Przedmiotu Umowy;</w:t>
      </w:r>
    </w:p>
    <w:p w14:paraId="69C2EC93" w14:textId="77777777" w:rsidR="00B81ABA" w:rsidRDefault="00AC547E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dostarczenia produktu posiadającego właściwości nie gorsze niż asortyment stanowiący Przedmiot Umowy, w terminie wyznaczonym przez Zamawiającego nie dłuższym niż 14 dni.</w:t>
      </w:r>
    </w:p>
    <w:p w14:paraId="75FAC241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§ 3.</w:t>
      </w:r>
    </w:p>
    <w:p w14:paraId="2FFB254F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Cena</w:t>
      </w:r>
    </w:p>
    <w:p w14:paraId="50D31E8A" w14:textId="77777777" w:rsidR="00B81ABA" w:rsidRDefault="00AC547E">
      <w:pPr>
        <w:pStyle w:val="Akapitzlist1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Za wykonanie Przedmiotu Umowy Zamaw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iający zapłaci Wykonawcy wynagrodzenie w łącznej wysokości ………….. brutto (słownie: ………… …/100). Wynagrodzenie za dostarczenie poszczególnych partii asortymentu stanowiącego Przedmiot Umowy będzie wypłacane sukcesywnie, za każdą zrealizowaną dostawę, na war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unkach wynikających z poniższych postanowień.</w:t>
      </w:r>
    </w:p>
    <w:p w14:paraId="4E4781FA" w14:textId="77777777" w:rsidR="00B81ABA" w:rsidRDefault="00AC547E">
      <w:pPr>
        <w:pStyle w:val="Akapitzlist1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Zamawiający dopuszcza możliwość zmiany ceny brutto Przedmiotu Umowy, w przypadku zmiany stawki VAT po zawarciu Umowy. Cena netto pozostanie bez zmian. Zmiana, o której mowa w zdaniu pierwszym nie wymaga aneksu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do Umowy.</w:t>
      </w:r>
    </w:p>
    <w:p w14:paraId="2852389A" w14:textId="77777777" w:rsidR="00B81ABA" w:rsidRDefault="00AC547E">
      <w:pPr>
        <w:pStyle w:val="Akapitzlist1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Wynagrodzenie Wykonawcy obejmuje: </w:t>
      </w:r>
    </w:p>
    <w:p w14:paraId="75522B2F" w14:textId="77777777" w:rsidR="00B81ABA" w:rsidRDefault="00AC547E">
      <w:pPr>
        <w:pStyle w:val="Akapitzlist1"/>
        <w:numPr>
          <w:ilvl w:val="0"/>
          <w:numId w:val="31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koszty poniesione tytułem wymaganych podatków, opłat i należności celnych z cłem w przypadku produktu sprowadzonego spoza Państw należących do Unii Europejskiej;</w:t>
      </w:r>
    </w:p>
    <w:p w14:paraId="6C4F8F9A" w14:textId="77777777" w:rsidR="00B81ABA" w:rsidRDefault="00AC547E">
      <w:pPr>
        <w:pStyle w:val="Akapitzlist1"/>
        <w:numPr>
          <w:ilvl w:val="0"/>
          <w:numId w:val="31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koszty uzyskania wymaganych przepisami certyfikat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ów, zezwoleń, licencji, atestów i innych dokumentów niezbędnych do obrotu, dostarczonych zgodnie z § 1 ust. 3 Umowy (jeżeli dotyczy); </w:t>
      </w:r>
    </w:p>
    <w:p w14:paraId="4344E594" w14:textId="77777777" w:rsidR="00B81ABA" w:rsidRDefault="00AC547E">
      <w:pPr>
        <w:pStyle w:val="Akapitzlist1"/>
        <w:numPr>
          <w:ilvl w:val="0"/>
          <w:numId w:val="31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koszty dostarczenia Przedmiotu Umowy przez Wykonawcę, w tym w szczególności: koszty zabezpieczenia dla potrzeb transportu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oraz koszty rozładunku Przedmiotu Umowy;</w:t>
      </w:r>
    </w:p>
    <w:p w14:paraId="4528487D" w14:textId="77777777" w:rsidR="00B81ABA" w:rsidRDefault="00AC547E">
      <w:pPr>
        <w:pStyle w:val="Akapitzlist1"/>
        <w:numPr>
          <w:ilvl w:val="0"/>
          <w:numId w:val="31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wszystkie koszty konieczne do poniesienia w celu prawidłowej realizacji Umowy.</w:t>
      </w:r>
    </w:p>
    <w:p w14:paraId="3571C890" w14:textId="77777777" w:rsidR="00B81ABA" w:rsidRDefault="00AC547E">
      <w:pPr>
        <w:pStyle w:val="Akapitzlist1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Zapłata ceny nastąpi na podstawie prawidłowo wystawionej faktury na rachunek bankowy Wykonawcy w ciągu 30 dni od daty otrzymania prawid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łowo wystawionej faktury. Faktura może zostać przekazana w formie papierowej na adres Zamawiającego lub w formie elektronicznej na adres: biuro@kmptm.pl.</w:t>
      </w:r>
    </w:p>
    <w:p w14:paraId="69281E64" w14:textId="77777777" w:rsidR="00B81ABA" w:rsidRDefault="00AC547E">
      <w:pPr>
        <w:pStyle w:val="Akapitzlist1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Zamawiający niniejszym zastrzega, iż płatności za realizację Przedmiotu Umowy będą realizowane ze środ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ków przekazanych Zamawiającemu w Projekcie. </w:t>
      </w:r>
    </w:p>
    <w:p w14:paraId="6E83CA8B" w14:textId="77777777" w:rsidR="00AC547E" w:rsidRPr="00AC547E" w:rsidRDefault="00AC547E" w:rsidP="00AC547E">
      <w:pPr>
        <w:pStyle w:val="Akapitzlist1"/>
        <w:numPr>
          <w:ilvl w:val="0"/>
          <w:numId w:val="30"/>
        </w:numPr>
        <w:spacing w:line="240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 w:rsidRPr="00AC547E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Datą zapłaty wynagrodzenia Wykonawcy jest data obciążenia rachunku bankowego Zamawiającego. </w:t>
      </w:r>
    </w:p>
    <w:p w14:paraId="2B033C78" w14:textId="213AF989" w:rsidR="00B81ABA" w:rsidRPr="00AC547E" w:rsidRDefault="00AC547E" w:rsidP="00AC547E">
      <w:pPr>
        <w:pStyle w:val="Akapitzlist1"/>
        <w:spacing w:line="240" w:lineRule="auto"/>
        <w:ind w:left="426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 w:rsidRPr="00AC547E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lastRenderedPageBreak/>
        <w:t>§ 4.</w:t>
      </w:r>
    </w:p>
    <w:p w14:paraId="363398AB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Okres obowiązywania Umowy</w:t>
      </w:r>
    </w:p>
    <w:p w14:paraId="7474A020" w14:textId="4F848D05" w:rsidR="00B81ABA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Umowa obowiązuje </w:t>
      </w:r>
      <w:r w:rsidR="0018157A" w:rsidRPr="0018157A">
        <w:rPr>
          <w:rFonts w:ascii="Arial" w:eastAsia="Times New Roman" w:hAnsi="Arial" w:cs="Arial"/>
          <w:kern w:val="0"/>
          <w:sz w:val="24"/>
          <w:szCs w:val="24"/>
          <w:lang w:eastAsia="en-GB"/>
        </w:rPr>
        <w:t>12 miesięcy od daty zawarcia Umowy, nie później niż do 30.06.2023 r.</w:t>
      </w:r>
      <w:r w:rsidR="0018157A"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lub do wyczerpania kwoty wynagrodzeni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a Wykonawcy wskazanego w</w:t>
      </w:r>
      <w:r w:rsidR="0018157A">
        <w:rPr>
          <w:rFonts w:ascii="Arial" w:eastAsia="Times New Roman" w:hAnsi="Arial" w:cs="Arial"/>
          <w:kern w:val="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§</w:t>
      </w:r>
      <w:r w:rsidR="0018157A">
        <w:rPr>
          <w:rFonts w:ascii="Arial" w:eastAsia="Times New Roman" w:hAnsi="Arial" w:cs="Arial"/>
          <w:kern w:val="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3 ust. 1 Umowy</w:t>
      </w:r>
      <w:r w:rsidR="0018157A">
        <w:rPr>
          <w:rFonts w:ascii="Arial" w:eastAsia="Times New Roman" w:hAnsi="Arial" w:cs="Arial"/>
          <w:kern w:val="0"/>
          <w:sz w:val="24"/>
          <w:szCs w:val="24"/>
          <w:lang w:eastAsia="en-GB"/>
        </w:rPr>
        <w:t>.</w:t>
      </w:r>
    </w:p>
    <w:p w14:paraId="392FDAD2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§ 5.</w:t>
      </w:r>
    </w:p>
    <w:p w14:paraId="7BEA730B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Kary umowne</w:t>
      </w:r>
    </w:p>
    <w:p w14:paraId="6C4C5525" w14:textId="77777777" w:rsidR="00B81ABA" w:rsidRDefault="00AC547E">
      <w:pPr>
        <w:pStyle w:val="Akapitzlist1"/>
        <w:numPr>
          <w:ilvl w:val="0"/>
          <w:numId w:val="32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Ustala się następujące kary umowne:</w:t>
      </w:r>
    </w:p>
    <w:p w14:paraId="476B58DD" w14:textId="77777777" w:rsidR="00B81ABA" w:rsidRDefault="00AC547E">
      <w:pPr>
        <w:pStyle w:val="Akapitzlist1"/>
        <w:numPr>
          <w:ilvl w:val="0"/>
          <w:numId w:val="33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 wysokości 0,1% wynagrodzenia Wykonawcy brutto za każdy rozpoczęty dzień zwłoki w przypadku przekroczenia uzgodnionego terminu dostawy danej partii asortymentu, a w przypadku gdy zwłoka przekroczy 5 dni – począwszy od szóstego dnia kara wynosić będzie 0,2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% wynagrodzenia Wykonawcy brutto za każdy następny rozpoczęty dzień zwłoki; </w:t>
      </w:r>
    </w:p>
    <w:p w14:paraId="7C3CE9D4" w14:textId="77777777" w:rsidR="00B81ABA" w:rsidRDefault="00AC547E">
      <w:pPr>
        <w:pStyle w:val="Akapitzlist1"/>
        <w:numPr>
          <w:ilvl w:val="0"/>
          <w:numId w:val="33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 wysokości 0,05% wynagrodzenia Wykonawcy brutto za każdy rozpoczęty dzień zwłoki, w przypadku przekroczenia terminu, o którym mowa w § 8 ust. 4 pkt 1 Umowy</w:t>
      </w:r>
    </w:p>
    <w:p w14:paraId="47E35829" w14:textId="77777777" w:rsidR="00B81ABA" w:rsidRDefault="00AC547E">
      <w:pPr>
        <w:pStyle w:val="Akapitzlist1"/>
        <w:numPr>
          <w:ilvl w:val="0"/>
          <w:numId w:val="33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 wysokości 10% wynagr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odzenia Wykonawcy brutto danego Zadania, o którym mowa w  Załączniku nr 4.1-4.5 do SIWZ, w przypadku odstąpienia od Umowy w zakresie danego Zadania z przyczyn leżących po stronie Wykonawcy;</w:t>
      </w:r>
    </w:p>
    <w:p w14:paraId="77B9F754" w14:textId="77777777" w:rsidR="00B81ABA" w:rsidRDefault="00AC547E">
      <w:pPr>
        <w:pStyle w:val="Akapitzlist1"/>
        <w:numPr>
          <w:ilvl w:val="0"/>
          <w:numId w:val="33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w wysokości 10% wynagrodzenia Wykonawcy brutto, o którym mowa w §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3 ust. 1 Umowy, w przypadku odstąpienia od Umowy z przyczyn leżących po stronie Wykonawcy. </w:t>
      </w:r>
    </w:p>
    <w:p w14:paraId="34525AEF" w14:textId="77777777" w:rsidR="00B81ABA" w:rsidRDefault="00AC547E">
      <w:pPr>
        <w:pStyle w:val="Akapitzlist1"/>
        <w:numPr>
          <w:ilvl w:val="0"/>
          <w:numId w:val="32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Strony mają prawo dochodzenia odszkodowania przewyższającego zastrzeżone kary umowne.</w:t>
      </w:r>
    </w:p>
    <w:p w14:paraId="567761C2" w14:textId="77777777" w:rsidR="00B81ABA" w:rsidRDefault="00AC547E">
      <w:pPr>
        <w:pStyle w:val="Akapitzlist1"/>
        <w:numPr>
          <w:ilvl w:val="0"/>
          <w:numId w:val="32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Wykonawca wyraża zgodę na potrącanie kar umownych z jakiejkolwiek należności p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rzysługującej mu od Zamawiającego.</w:t>
      </w:r>
    </w:p>
    <w:p w14:paraId="3CEE2EA3" w14:textId="77777777" w:rsidR="00B81ABA" w:rsidRDefault="00AC547E">
      <w:pPr>
        <w:pStyle w:val="Akapitzlist1"/>
        <w:numPr>
          <w:ilvl w:val="0"/>
          <w:numId w:val="32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Łączna wysokość kar umownych nie może przekroczyć 20% wartości Umowy.</w:t>
      </w:r>
    </w:p>
    <w:p w14:paraId="187FF0EB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§ 6.</w:t>
      </w:r>
    </w:p>
    <w:p w14:paraId="7F4A28B4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Zmiany Umowy</w:t>
      </w:r>
    </w:p>
    <w:p w14:paraId="5B089094" w14:textId="77777777" w:rsidR="00B81ABA" w:rsidRDefault="00AC547E">
      <w:pPr>
        <w:pStyle w:val="Akapitzlist1"/>
        <w:numPr>
          <w:ilvl w:val="0"/>
          <w:numId w:val="34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Zamawiający przewiduje możliwość zmiany postanowień Umowy w zakresie niezbędnym do jej należytego wykonania, w szczególności, gdy nas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tąpiła co najmniej jedna z następujących okoliczności:</w:t>
      </w:r>
    </w:p>
    <w:p w14:paraId="729F5C19" w14:textId="77777777" w:rsidR="00B81ABA" w:rsidRDefault="00AC547E">
      <w:pPr>
        <w:pStyle w:val="Akapitzlist1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zmiana w obowiązujących przepisach prawa mająca wpływ na Przedmiot Umowy lub warunki realizacji Umowy, skutkująca niemożnością należytego wykonania Przedmiotu Umowy;</w:t>
      </w:r>
    </w:p>
    <w:p w14:paraId="669D1F38" w14:textId="77777777" w:rsidR="00B81ABA" w:rsidRDefault="00AC547E">
      <w:pPr>
        <w:pStyle w:val="Akapitzlist1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możliwość dostarczenia asortymentu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stanowiącego Przedmiotu Umowy spełniającego wymagania SIWZ, lecz o parametrach korzystniejszych niż asortyment stanowiący Przedmiot Umowy;</w:t>
      </w:r>
    </w:p>
    <w:p w14:paraId="34C3962A" w14:textId="77777777" w:rsidR="00B81ABA" w:rsidRDefault="00AC547E">
      <w:pPr>
        <w:pStyle w:val="Akapitzlist1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lastRenderedPageBreak/>
        <w:t>konieczność zmiany asortymentu stanowiącego Przedmiot Umowy w granicach nieprzekraczających 10 % wartości wynagrodzen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ia brutto Wykonawcy, o którym mowa w § 3 ust. 1 Umowy; </w:t>
      </w:r>
    </w:p>
    <w:p w14:paraId="4E649589" w14:textId="77777777" w:rsidR="00B81ABA" w:rsidRDefault="00AC547E">
      <w:pPr>
        <w:pStyle w:val="Akapitzlist1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zmiana polityki cenowej przez producenta asortymentu stanowiącego Przedmiot Umowy lub przez Wykonawcę, w sposób korzystny dla Zamawiającego;</w:t>
      </w:r>
    </w:p>
    <w:p w14:paraId="03C97F2A" w14:textId="2B22EA56" w:rsidR="00B81ABA" w:rsidRDefault="00AC547E">
      <w:pPr>
        <w:pStyle w:val="Akapitzlist1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niewykorzystanie Przedmiotu Umowy w okresie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obowiązywania Umowy wskazanym w § 4 Umowy; w takim przypadku termin obowiązywania Umowy może ulec przedłużeniu jednak nie dłużej niż na okres 6 miesięcy.</w:t>
      </w:r>
    </w:p>
    <w:p w14:paraId="75849FD5" w14:textId="7B13960A" w:rsidR="0018157A" w:rsidRDefault="0018157A">
      <w:pPr>
        <w:pStyle w:val="Akapitzlist1"/>
        <w:numPr>
          <w:ilvl w:val="0"/>
          <w:numId w:val="35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zmiana terminu realizacji projektu;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 takim przypadku termin obowiązywania Umowy może ulec przedłużeniu jednak nie dłużej niż na okres 6 miesięcy.</w:t>
      </w:r>
    </w:p>
    <w:p w14:paraId="6420324A" w14:textId="6A3D7206" w:rsidR="00B81ABA" w:rsidRDefault="00AC547E">
      <w:pPr>
        <w:pStyle w:val="Akapitzlist1"/>
        <w:numPr>
          <w:ilvl w:val="0"/>
          <w:numId w:val="34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Zmiany Umowy, o których mowa w ust. 1 wymagają zawarcia przez </w:t>
      </w:r>
      <w:r w:rsidR="0018157A">
        <w:rPr>
          <w:rFonts w:ascii="Arial" w:eastAsia="Times New Roman" w:hAnsi="Arial" w:cs="Arial"/>
          <w:kern w:val="0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trony aneksu do Umowy w formie pisemnej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pod rygorem nieważności.</w:t>
      </w:r>
    </w:p>
    <w:p w14:paraId="42363E63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§ 7.</w:t>
      </w:r>
    </w:p>
    <w:p w14:paraId="36043F52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Odstąpienie od Umowy</w:t>
      </w:r>
    </w:p>
    <w:p w14:paraId="5BFE0115" w14:textId="77777777" w:rsidR="00B81ABA" w:rsidRDefault="00AC547E">
      <w:pPr>
        <w:pStyle w:val="Akapitzlist1"/>
        <w:numPr>
          <w:ilvl w:val="0"/>
          <w:numId w:val="36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Zamawiający może odstąpić od Umowy, jeżeli: </w:t>
      </w:r>
    </w:p>
    <w:p w14:paraId="3A7C69BB" w14:textId="77777777" w:rsidR="00B81ABA" w:rsidRDefault="00AC547E">
      <w:pPr>
        <w:pStyle w:val="Akapitzlist1"/>
        <w:numPr>
          <w:ilvl w:val="0"/>
          <w:numId w:val="37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zostanie otwarta likwidacja Wykonawcy – w terminie 30 dni od daty powzięcia przez Zamawiającego informacji o likwidacji;</w:t>
      </w:r>
    </w:p>
    <w:p w14:paraId="51F10260" w14:textId="77777777" w:rsidR="00B81ABA" w:rsidRDefault="00AC547E">
      <w:pPr>
        <w:pStyle w:val="Akapitzlist1"/>
        <w:numPr>
          <w:ilvl w:val="0"/>
          <w:numId w:val="37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Wykonawca zostanie wykreślony z właściwego rejestru – w terminie 30 dni od daty powzięcia przez Zamawiającego informacji o wykreśleniu; </w:t>
      </w:r>
    </w:p>
    <w:p w14:paraId="25F4F5BE" w14:textId="77777777" w:rsidR="00B81ABA" w:rsidRDefault="00AC547E">
      <w:pPr>
        <w:pStyle w:val="Akapitzlist1"/>
        <w:numPr>
          <w:ilvl w:val="0"/>
          <w:numId w:val="37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wyczerpania limitu kar umownych, o którym mowa w § 5 ust. 4 Umowy – w terminie 30 dni od dnia stwierdzenia przez Zamawi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ającego tej okoliczności;</w:t>
      </w:r>
    </w:p>
    <w:p w14:paraId="41843DD5" w14:textId="77777777" w:rsidR="00B81ABA" w:rsidRDefault="00AC547E">
      <w:pPr>
        <w:pStyle w:val="Akapitzlist1"/>
        <w:numPr>
          <w:ilvl w:val="0"/>
          <w:numId w:val="37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 sytuacji, o której mowa w § 2 ust. 6 zdanie drugie Umowy – w terminie 30 dni od dnia stwierdzenia przez Zamawiającego tej okoliczności;</w:t>
      </w:r>
    </w:p>
    <w:p w14:paraId="0944FCFC" w14:textId="77777777" w:rsidR="00B81ABA" w:rsidRDefault="00AC547E">
      <w:pPr>
        <w:pStyle w:val="Akapitzlist1"/>
        <w:numPr>
          <w:ilvl w:val="0"/>
          <w:numId w:val="37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dostawa asortymentu stanowiącego Przedmiot Umowy lub produktu zastępczego nie zostanie zreal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izowana w terminie, o którym mowa w § 2 ust. 6 Umowy – w terminie 30 dni od dnia stwierdzenia przez Zamawiającego tej okoliczności;</w:t>
      </w:r>
    </w:p>
    <w:p w14:paraId="36A9F28A" w14:textId="77777777" w:rsidR="00B81ABA" w:rsidRDefault="00AC547E">
      <w:pPr>
        <w:pStyle w:val="Akapitzlist1"/>
        <w:numPr>
          <w:ilvl w:val="0"/>
          <w:numId w:val="37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 sytuacji naruszenia przez Wykonawcę zakazu, o którym mowa w § 9 Umowy – w terminie 30 dni od dnia stwierdzenia przez Zamaw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iającego tej okoliczności.</w:t>
      </w:r>
    </w:p>
    <w:p w14:paraId="30CA6B4E" w14:textId="77777777" w:rsidR="00B81ABA" w:rsidRDefault="00AC547E">
      <w:pPr>
        <w:pStyle w:val="Akapitzlist1"/>
        <w:numPr>
          <w:ilvl w:val="0"/>
          <w:numId w:val="36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Odstąpienie od Umowy wymaga zachowania formy pisemnej pod rygorem nieważności.</w:t>
      </w:r>
    </w:p>
    <w:p w14:paraId="60835AA3" w14:textId="77777777" w:rsidR="00B81ABA" w:rsidRDefault="00AC547E">
      <w:pPr>
        <w:pStyle w:val="Akapitzlist1"/>
        <w:numPr>
          <w:ilvl w:val="0"/>
          <w:numId w:val="36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Odstąpienie od Umowy wywołuje skutek na przyszłość (ex nunc).</w:t>
      </w:r>
    </w:p>
    <w:p w14:paraId="2A390E1C" w14:textId="77777777" w:rsidR="00B81ABA" w:rsidRDefault="00AC547E">
      <w:pPr>
        <w:pStyle w:val="Akapitzlist1"/>
        <w:numPr>
          <w:ilvl w:val="0"/>
          <w:numId w:val="36"/>
        </w:numPr>
        <w:spacing w:line="240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Odstąpienie od Umowy w odniesieniu do niewykonanej części Umowy nie wyłącza ani nie ogra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nicza prawa do żądania zapłaty kar umownych za odstąpienie od Umowy oraz kar umownych dotyczących zdarzeń, które nastąpiły przed odstąpieniem od Umowy.</w:t>
      </w:r>
    </w:p>
    <w:p w14:paraId="40E4A109" w14:textId="77777777" w:rsidR="00AC547E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</w:p>
    <w:p w14:paraId="69DF1B6A" w14:textId="50FE252A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lastRenderedPageBreak/>
        <w:t>§ 8.</w:t>
      </w:r>
    </w:p>
    <w:p w14:paraId="2F2BAA25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Rękojmia za wady oraz gwarancja</w:t>
      </w:r>
    </w:p>
    <w:p w14:paraId="392B11DA" w14:textId="77777777" w:rsidR="00B81ABA" w:rsidRDefault="00AC547E">
      <w:pPr>
        <w:pStyle w:val="Akapitzlist1"/>
        <w:numPr>
          <w:ilvl w:val="0"/>
          <w:numId w:val="38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Termin gwarancji ustala się na …….… (słownie …………..) miesięcy, gwar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ancja rozpoczyna swój bieg w dniu odbioru danej partii asortymentu stanowiącego Przedmiot Umowy.</w:t>
      </w:r>
    </w:p>
    <w:p w14:paraId="4458ABD1" w14:textId="77777777" w:rsidR="00B81ABA" w:rsidRDefault="00AC547E">
      <w:pPr>
        <w:pStyle w:val="Akapitzlist1"/>
        <w:numPr>
          <w:ilvl w:val="0"/>
          <w:numId w:val="38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Wykonawca jest odpowiedzialny względem Zamawiającego, jeżeli asortyment stanowiący Przedmiot Umowy ma wady lub usterki zmniejszające jego wartość lub użyteczno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ść ze względu na cel określony w Umowie lub wynikający z przeznaczenia rzeczy, albo jeżeli dostarczony asortyment stanowiący Przedmiot Umowy nie ma właściwości, które posiadać powinien lub został wydany w stanie niezupełnym.</w:t>
      </w:r>
    </w:p>
    <w:p w14:paraId="18C43FAE" w14:textId="77777777" w:rsidR="00B81ABA" w:rsidRDefault="00AC547E">
      <w:pPr>
        <w:pStyle w:val="Akapitzlist1"/>
        <w:numPr>
          <w:ilvl w:val="0"/>
          <w:numId w:val="38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Wykonawca jest odpowiedzialny z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tytułu rękojmi za wady i usterki asortymentu stanowiącego Przedmiot Umowy istniejące w czasie dokonywania czynności odbioru oraz za wady i usterki powstałe po odbiorze, lecz z przyczyn tkwiących w dostarczonym asortymencie stanowiącym Przedmiot Umowy w ch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wili odbioru.</w:t>
      </w:r>
    </w:p>
    <w:p w14:paraId="3BCBA604" w14:textId="77777777" w:rsidR="00B81ABA" w:rsidRDefault="00AC547E">
      <w:pPr>
        <w:pStyle w:val="Akapitzlist1"/>
        <w:numPr>
          <w:ilvl w:val="0"/>
          <w:numId w:val="38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 razie odebrania asortymentu stanowiącego Przedmiot Umowy i stwierdzenia w odebranym asortymencie wady nadającej się do usunięcia wady albo stwierdzenia takiej wady w okresie rękojmi, Zamawiający może:</w:t>
      </w:r>
    </w:p>
    <w:p w14:paraId="0EACBCF3" w14:textId="77777777" w:rsidR="00B81ABA" w:rsidRDefault="00AC547E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żądać usunięcia wady lub usterki, wyzna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czając Wykonawcy odpowiedni termin, nie krótszy niż 7 dni roboczych lub;</w:t>
      </w:r>
    </w:p>
    <w:p w14:paraId="13D9736C" w14:textId="77777777" w:rsidR="00B81ABA" w:rsidRDefault="00AC547E">
      <w:pPr>
        <w:pStyle w:val="Akapitzlist1"/>
        <w:numPr>
          <w:ilvl w:val="0"/>
          <w:numId w:val="39"/>
        </w:numPr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żądać zapłaty odszkodowania odpowiednio do poniesionych szkód i do utraconej wartości użytkowej i technicznej.</w:t>
      </w:r>
    </w:p>
    <w:p w14:paraId="182DB21B" w14:textId="77777777" w:rsidR="00B81ABA" w:rsidRDefault="00AC547E">
      <w:pPr>
        <w:pStyle w:val="Akapitzlist1"/>
        <w:numPr>
          <w:ilvl w:val="0"/>
          <w:numId w:val="38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Po bezskutecznym upływie terminu wyznaczonego na usunięcie usterek lub w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ad, Zamawiający może powierzyć ich usunięcie na koszt Wykonawcy osobie trzeciej.</w:t>
      </w:r>
    </w:p>
    <w:p w14:paraId="2C166E4E" w14:textId="77777777" w:rsidR="00B81ABA" w:rsidRDefault="00AC547E">
      <w:pPr>
        <w:pStyle w:val="Akapitzlist1"/>
        <w:numPr>
          <w:ilvl w:val="0"/>
          <w:numId w:val="38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Strony ustalają, że wszelkie koszty poniesione przez Zamawiającego w związku z wykonaniem zastępczym Zamawiający może potrącić z wynagrodzenia Wykonawcy bez uprzedniego wezwan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ia do zapłaty, na co Wykonawca wyraża zgodę.</w:t>
      </w:r>
    </w:p>
    <w:p w14:paraId="73927E86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§ 9.</w:t>
      </w:r>
    </w:p>
    <w:p w14:paraId="560CD2DD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Cesja wierzytelności oraz prawo potrącenia</w:t>
      </w:r>
    </w:p>
    <w:p w14:paraId="04B50006" w14:textId="74086FB1" w:rsidR="00B81ABA" w:rsidRPr="00AC547E" w:rsidRDefault="00AC547E" w:rsidP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Wykonawca nie jest uprawniony do przeniesienia praw i zobowiązań z tytułu Umowy bez uzyskania pisemnej (pod rygorem nieważności) zgody drugiej Strony, ani 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regulowania zobowiązań w drodze kompensaty. </w:t>
      </w:r>
    </w:p>
    <w:p w14:paraId="2ECE8C52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§ 10.</w:t>
      </w:r>
    </w:p>
    <w:p w14:paraId="44E9EAB9" w14:textId="77777777" w:rsidR="00B81ABA" w:rsidRDefault="00AC547E">
      <w:pPr>
        <w:pStyle w:val="Akapitzlist1"/>
        <w:spacing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</w:rPr>
        <w:t>Postanowienia końcowe</w:t>
      </w:r>
    </w:p>
    <w:p w14:paraId="5CDE993E" w14:textId="77777777" w:rsidR="00B81ABA" w:rsidRDefault="00AC547E">
      <w:pPr>
        <w:pStyle w:val="Akapitzlist1"/>
        <w:numPr>
          <w:ilvl w:val="0"/>
          <w:numId w:val="40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Wszelkie spory wynikające z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 realizacji Umowy rozstrzygane będą przez sąd właściwy miejscowo ze względu na siedzibę Zamawiającego.</w:t>
      </w:r>
    </w:p>
    <w:p w14:paraId="62A9B7CA" w14:textId="77856E90" w:rsidR="00B81ABA" w:rsidRDefault="00AC547E">
      <w:pPr>
        <w:pStyle w:val="Akapitzlist1"/>
        <w:numPr>
          <w:ilvl w:val="0"/>
          <w:numId w:val="40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Umowa sporządzona została w dwóch jednobrzmiących egzemplarzach, po 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jednym egzemplarzu dla każdej ze Stron.</w:t>
      </w:r>
    </w:p>
    <w:p w14:paraId="7D6763DF" w14:textId="50100663" w:rsidR="00B81ABA" w:rsidRPr="00AC547E" w:rsidRDefault="00AC547E" w:rsidP="00AC547E">
      <w:pPr>
        <w:pStyle w:val="Akapitzlist1"/>
        <w:numPr>
          <w:ilvl w:val="0"/>
          <w:numId w:val="40"/>
        </w:numPr>
        <w:spacing w:line="240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lastRenderedPageBreak/>
        <w:t>W zakresie nieuregulowanym postanowieniami Um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owy zastosowanie znajdą powszechnie obowiązujące przepisy, w szczególności przepisy ustawy z dnia 23 kwietnia 1964 r. – Kodeks cywilny.</w:t>
      </w:r>
    </w:p>
    <w:p w14:paraId="026F5F12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059EEF2A" w14:textId="77777777" w:rsidR="00B81ABA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 xml:space="preserve">Wykonawca: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ab/>
        <w:t xml:space="preserve">              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ab/>
        <w:t xml:space="preserve">    Zamawiający:</w:t>
      </w:r>
    </w:p>
    <w:p w14:paraId="3D49C586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522B770B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6882B597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797D3E77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54D2488D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223623AA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1202ED74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155C3391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0D32EC8A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75A919B6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734C4211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4F8F7631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4DB624EB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5FB33385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78CC6196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53C8A363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5330FC62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194F1944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0A88FB21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4416E805" w14:textId="11D1E2C1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3BF4B0F9" w14:textId="35361667" w:rsidR="00AC547E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77062E01" w14:textId="431FCC3B" w:rsidR="00AC547E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35EAD49E" w14:textId="77777777" w:rsidR="00AC547E" w:rsidRDefault="00AC547E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3DCFE926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6C302EC5" w14:textId="77777777" w:rsidR="00B81ABA" w:rsidRDefault="00B81ABA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14:paraId="0F7F1EDA" w14:textId="77777777" w:rsidR="00B81ABA" w:rsidRDefault="00AC547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4.1</w:t>
      </w:r>
    </w:p>
    <w:p w14:paraId="1ACF383C" w14:textId="77777777" w:rsidR="00B81ABA" w:rsidRDefault="00AC54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Zadanie 1 Odczy</w:t>
      </w:r>
      <w:r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niki do prowadzenia hodowli komórkowych oraz </w:t>
      </w:r>
      <w:proofErr w:type="spellStart"/>
      <w:r>
        <w:rPr>
          <w:rFonts w:ascii="Arial Narrow" w:hAnsi="Arial Narrow"/>
        </w:rPr>
        <w:t>lipofekcji</w:t>
      </w:r>
      <w:proofErr w:type="spellEnd"/>
      <w:r>
        <w:rPr>
          <w:rFonts w:ascii="Arial Narrow" w:hAnsi="Arial Narrow"/>
        </w:rPr>
        <w:t xml:space="preserve"> RNA do kultur komórkowych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3772"/>
        <w:gridCol w:w="606"/>
        <w:gridCol w:w="1275"/>
        <w:gridCol w:w="811"/>
        <w:gridCol w:w="1003"/>
        <w:gridCol w:w="1006"/>
        <w:gridCol w:w="1497"/>
      </w:tblGrid>
      <w:tr w:rsidR="00B81ABA" w14:paraId="4E48442D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D21A0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FCA11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7F14D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2760EC05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B3583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7C50B72E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062B0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6C0E6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66C2EB8E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382AC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8E363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 przedmiotu zamówienia (min. Nazwa Producenta i nr katalogowy)</w:t>
            </w:r>
          </w:p>
        </w:tc>
      </w:tr>
      <w:tr w:rsidR="00B81ABA" w14:paraId="62ABA2E2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4BE3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FA0" w14:textId="77777777" w:rsidR="00B81ABA" w:rsidRDefault="00AC547E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Pożywka hodowlana RPMI 1640 </w:t>
            </w:r>
            <w:r>
              <w:rPr>
                <w:rFonts w:ascii="Calibri" w:hAnsi="Calibri" w:cs="Calibri"/>
                <w:color w:val="000000"/>
              </w:rPr>
              <w:t xml:space="preserve">przeznaczona do hodowli ludzkich komórek białaczkowych w zawiesinie; sterylna; zawierająca czerwień fenolową oraz L-Glutaminę, nie gorsza niż 11875093 lub </w:t>
            </w:r>
            <w:r>
              <w:rPr>
                <w:rFonts w:ascii="Calibri" w:hAnsi="Calibri" w:cs="Calibri"/>
                <w:color w:val="000000"/>
              </w:rPr>
              <w:t>równoważna, 1op.=500 ml.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26FF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F7BA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7468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1D2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850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89A8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ABA" w14:paraId="57BF0B0A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A26C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FC5" w14:textId="77777777" w:rsidR="00B81ABA" w:rsidRDefault="00AC547E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Pożywka hodowlana MEM </w:t>
            </w:r>
            <w:r>
              <w:rPr>
                <w:rFonts w:ascii="Calibri" w:hAnsi="Calibri" w:cs="Calibri"/>
                <w:color w:val="000000"/>
              </w:rPr>
              <w:t xml:space="preserve">przeznaczona do hodowli komórek oraz stosowania z kationowymi odczynnikami do transfekcji z wykorzystaniem lipidów; umożliwiająca zmniejszenie suplementacji płodową surowicą bydlęcą; </w:t>
            </w:r>
            <w:r>
              <w:rPr>
                <w:rFonts w:ascii="Calibri" w:hAnsi="Calibri" w:cs="Calibri"/>
                <w:color w:val="000000"/>
              </w:rPr>
              <w:t>sterylna, nie zawierająca czerwieni fenolowej, zawierająca L-Glutaminę; 1op=500ml; nie gorsza niż 11058021 lub równoważna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1031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9BB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345C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6C6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377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7AF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ABA" w14:paraId="31625D31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77000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8305" w14:textId="77777777" w:rsidR="00B81ABA" w:rsidRDefault="00AC547E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Zestaw odczynników do transfekcji</w:t>
            </w:r>
            <w:r>
              <w:rPr>
                <w:rFonts w:ascii="Calibri" w:hAnsi="Calibri" w:cs="Calibri"/>
                <w:color w:val="000000"/>
              </w:rPr>
              <w:t xml:space="preserve"> stosowany w biologii molekularnej. Odczynnik służy do zwiększenia wydajności transfekcji RNA (</w:t>
            </w:r>
            <w:proofErr w:type="spellStart"/>
            <w:r>
              <w:rPr>
                <w:rFonts w:ascii="Calibri" w:hAnsi="Calibri" w:cs="Calibri"/>
                <w:color w:val="000000"/>
              </w:rPr>
              <w:t>miRNA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siRNA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do kultur komórkowych linii białaczkowych in vitro poprzez </w:t>
            </w:r>
            <w:proofErr w:type="spellStart"/>
            <w:r>
              <w:rPr>
                <w:rFonts w:ascii="Calibri" w:hAnsi="Calibri" w:cs="Calibri"/>
                <w:color w:val="000000"/>
              </w:rPr>
              <w:t>lipofekcje</w:t>
            </w:r>
            <w:proofErr w:type="spellEnd"/>
            <w:r>
              <w:rPr>
                <w:rFonts w:ascii="Calibri" w:hAnsi="Calibri" w:cs="Calibri"/>
                <w:color w:val="000000"/>
              </w:rPr>
              <w:t>. 1op. = 0,75ml. Produkt nie gorszy niż 13778075 lub równoważny.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3A8D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DDA1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259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9A5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AC8F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E02F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ABA" w14:paraId="45C1B4F7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ECC8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F2D" w14:textId="77777777" w:rsidR="00B81ABA" w:rsidRDefault="00AC547E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Bufor, roztwór PBS (buforowana fosforanem sól fizjologiczna), </w:t>
            </w:r>
            <w:r>
              <w:rPr>
                <w:rFonts w:ascii="Calibri" w:hAnsi="Calibri" w:cs="Calibri"/>
                <w:color w:val="000000"/>
              </w:rPr>
              <w:t xml:space="preserve">bez jonów wapnia i magnezu, </w:t>
            </w:r>
            <w:proofErr w:type="spellStart"/>
            <w:r>
              <w:rPr>
                <w:rFonts w:ascii="Calibri" w:hAnsi="Calibri" w:cs="Calibri"/>
                <w:color w:val="00000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zakresie 7.2- 7.6, forma płynna, sterylny, filtrowany, do zastosowań w hodowlach komórkowych, 1op=500ml. Produkt nie gorszy niż 10010023 lub równoważny.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5DF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4B4A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4754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524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E5B0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6217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ABA" w14:paraId="04CA678B" w14:textId="77777777">
        <w:trPr>
          <w:cantSplit/>
          <w:trHeight w:val="624"/>
        </w:trPr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52CE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1F6" w14:textId="77777777" w:rsidR="00B81ABA" w:rsidRDefault="00B81ABA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55C" w14:textId="77777777" w:rsidR="00B81ABA" w:rsidRDefault="00B81ABA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22A" w14:textId="77777777" w:rsidR="00B81ABA" w:rsidRDefault="00B81ABA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3077F3A2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14:paraId="63F3033B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7CCFD010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4B6DE9A7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52A97E9D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4B6B29CC" w14:textId="77777777" w:rsidR="00B81ABA" w:rsidRDefault="00AC547E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692F4C00" w14:textId="77777777" w:rsidR="00B81ABA" w:rsidRDefault="00AC547E">
      <w:pPr>
        <w:ind w:left="5664" w:firstLine="708"/>
        <w:jc w:val="both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5683947C" w14:textId="77777777" w:rsidR="00B81ABA" w:rsidRDefault="00B81ABA">
      <w:pPr>
        <w:jc w:val="both"/>
      </w:pPr>
    </w:p>
    <w:p w14:paraId="10E435E3" w14:textId="77777777" w:rsidR="00B81ABA" w:rsidRDefault="00B81ABA">
      <w:pPr>
        <w:jc w:val="both"/>
      </w:pPr>
    </w:p>
    <w:p w14:paraId="1DF3FAF7" w14:textId="77777777" w:rsidR="00B81ABA" w:rsidRDefault="00B81ABA">
      <w:pPr>
        <w:jc w:val="both"/>
      </w:pPr>
    </w:p>
    <w:p w14:paraId="33EFA3BB" w14:textId="77777777" w:rsidR="00B81ABA" w:rsidRDefault="00B81ABA">
      <w:pPr>
        <w:jc w:val="both"/>
      </w:pPr>
    </w:p>
    <w:p w14:paraId="0B691A26" w14:textId="77777777" w:rsidR="00B81ABA" w:rsidRDefault="00B81ABA">
      <w:pPr>
        <w:jc w:val="both"/>
      </w:pPr>
    </w:p>
    <w:p w14:paraId="5A1CD5C8" w14:textId="77777777" w:rsidR="00B81ABA" w:rsidRDefault="00B81ABA">
      <w:pPr>
        <w:jc w:val="both"/>
      </w:pPr>
    </w:p>
    <w:p w14:paraId="1F42396B" w14:textId="77777777" w:rsidR="00B81ABA" w:rsidRDefault="00B81ABA">
      <w:pPr>
        <w:jc w:val="both"/>
      </w:pPr>
    </w:p>
    <w:p w14:paraId="4AA17697" w14:textId="77777777" w:rsidR="00B81ABA" w:rsidRDefault="00B81ABA">
      <w:pPr>
        <w:jc w:val="both"/>
      </w:pPr>
    </w:p>
    <w:p w14:paraId="2F4F6BF4" w14:textId="77777777" w:rsidR="00B81ABA" w:rsidRDefault="00B81ABA">
      <w:pPr>
        <w:jc w:val="both"/>
      </w:pPr>
    </w:p>
    <w:p w14:paraId="14ED351A" w14:textId="77777777" w:rsidR="00B81ABA" w:rsidRDefault="00B81ABA">
      <w:pPr>
        <w:jc w:val="both"/>
      </w:pPr>
    </w:p>
    <w:p w14:paraId="6B1AE888" w14:textId="77777777" w:rsidR="00B81ABA" w:rsidRDefault="00AC547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4.2</w:t>
      </w:r>
    </w:p>
    <w:p w14:paraId="02578B31" w14:textId="77777777" w:rsidR="00B81ABA" w:rsidRDefault="00AC54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Zadanie 2 Plastiki do hodowli komórkowych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3772"/>
        <w:gridCol w:w="606"/>
        <w:gridCol w:w="1275"/>
        <w:gridCol w:w="811"/>
        <w:gridCol w:w="1003"/>
        <w:gridCol w:w="1006"/>
        <w:gridCol w:w="1497"/>
      </w:tblGrid>
      <w:tr w:rsidR="00B81ABA" w14:paraId="460EC40B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38BEC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BD4A0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8BA4B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44FA39D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4AC1B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B8B5B35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6BA19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E339C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6C5EE267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0777E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4C9CE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B81ABA" w14:paraId="55A66257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BC87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B6A" w14:textId="77777777" w:rsidR="00B81ABA" w:rsidRDefault="00AC547E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 płytki 6-dołkowe</w:t>
            </w:r>
            <w:r>
              <w:rPr>
                <w:rFonts w:ascii="Calibri" w:hAnsi="Calibri" w:cs="Calibri"/>
                <w:color w:val="000000"/>
              </w:rPr>
              <w:t xml:space="preserve"> z pokrywką, płaskodenne. Naczynie przeznaczone do hodowli komórkowych, pakowane pojedynczo.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B937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64D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136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B45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8A37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2C8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ABA" w14:paraId="05B3A0BA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77BB8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330F" w14:textId="77777777" w:rsidR="00B81ABA" w:rsidRDefault="00AC547E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Sterylne płytki 12-dołkowe</w:t>
            </w:r>
            <w:r>
              <w:rPr>
                <w:rFonts w:ascii="Calibri" w:hAnsi="Calibri" w:cs="Calibri"/>
                <w:color w:val="000000"/>
              </w:rPr>
              <w:t xml:space="preserve"> z pokrywką, płaskodenne. Naczynie przeznaczone do hodowli komórkowych, pakowane pojedynczo.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B1F9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A1C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870A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6C9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CC79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6AB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ABA" w14:paraId="2964AB98" w14:textId="77777777">
        <w:trPr>
          <w:cantSplit/>
          <w:trHeight w:val="624"/>
        </w:trPr>
        <w:tc>
          <w:tcPr>
            <w:tcW w:w="6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A3C2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F69" w14:textId="77777777" w:rsidR="00B81ABA" w:rsidRDefault="00B81ABA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B9B" w14:textId="77777777" w:rsidR="00B81ABA" w:rsidRDefault="00B81ABA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18C" w14:textId="77777777" w:rsidR="00B81ABA" w:rsidRDefault="00B81ABA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4FC09017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14:paraId="1617B14D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25F98A9A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7146EF30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4952FBF3" w14:textId="77777777" w:rsidR="00B81ABA" w:rsidRDefault="00AC547E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0F986854" w14:textId="77777777" w:rsidR="00B81ABA" w:rsidRDefault="00AC547E">
      <w:pPr>
        <w:ind w:left="5664" w:firstLine="708"/>
        <w:jc w:val="both"/>
      </w:pPr>
      <w:r>
        <w:rPr>
          <w:rFonts w:ascii="Arial Narrow" w:hAnsi="Arial Narrow"/>
        </w:rPr>
        <w:t xml:space="preserve">Podpis Wykonawcy </w:t>
      </w:r>
    </w:p>
    <w:p w14:paraId="64E72A31" w14:textId="77777777" w:rsidR="00B81ABA" w:rsidRDefault="00B81ABA">
      <w:pPr>
        <w:jc w:val="both"/>
      </w:pPr>
    </w:p>
    <w:p w14:paraId="134A852D" w14:textId="77777777" w:rsidR="00B81ABA" w:rsidRDefault="00B81ABA">
      <w:pPr>
        <w:jc w:val="both"/>
      </w:pPr>
    </w:p>
    <w:p w14:paraId="2CE3CDFD" w14:textId="77777777" w:rsidR="00B81ABA" w:rsidRDefault="00B81ABA">
      <w:pPr>
        <w:jc w:val="both"/>
      </w:pPr>
    </w:p>
    <w:p w14:paraId="3A62370E" w14:textId="77777777" w:rsidR="00B81ABA" w:rsidRDefault="00B81ABA">
      <w:pPr>
        <w:jc w:val="both"/>
      </w:pPr>
    </w:p>
    <w:p w14:paraId="64E6ED40" w14:textId="77777777" w:rsidR="00B81ABA" w:rsidRDefault="00B81ABA">
      <w:pPr>
        <w:jc w:val="both"/>
      </w:pPr>
    </w:p>
    <w:p w14:paraId="0A288FF0" w14:textId="77777777" w:rsidR="00B81ABA" w:rsidRDefault="00B81ABA">
      <w:pPr>
        <w:jc w:val="both"/>
      </w:pPr>
    </w:p>
    <w:p w14:paraId="51269BF0" w14:textId="77777777" w:rsidR="00B81ABA" w:rsidRDefault="00B81ABA">
      <w:pPr>
        <w:jc w:val="both"/>
      </w:pPr>
    </w:p>
    <w:p w14:paraId="51393767" w14:textId="77777777" w:rsidR="00B81ABA" w:rsidRDefault="00B81ABA">
      <w:pPr>
        <w:jc w:val="both"/>
      </w:pPr>
    </w:p>
    <w:p w14:paraId="1B0F55DE" w14:textId="77777777" w:rsidR="00B81ABA" w:rsidRDefault="00B81ABA">
      <w:pPr>
        <w:jc w:val="both"/>
      </w:pPr>
    </w:p>
    <w:p w14:paraId="365DEB42" w14:textId="77777777" w:rsidR="00B81ABA" w:rsidRDefault="00B81ABA">
      <w:pPr>
        <w:jc w:val="both"/>
      </w:pPr>
    </w:p>
    <w:p w14:paraId="4C171300" w14:textId="77777777" w:rsidR="00B81ABA" w:rsidRDefault="00B81ABA">
      <w:pPr>
        <w:jc w:val="both"/>
      </w:pPr>
    </w:p>
    <w:p w14:paraId="2C40C08A" w14:textId="77777777" w:rsidR="00B81ABA" w:rsidRDefault="00B81ABA">
      <w:pPr>
        <w:jc w:val="both"/>
      </w:pPr>
    </w:p>
    <w:p w14:paraId="4B274A4B" w14:textId="77777777" w:rsidR="00B81ABA" w:rsidRDefault="00B81ABA">
      <w:pPr>
        <w:jc w:val="both"/>
      </w:pPr>
    </w:p>
    <w:p w14:paraId="3D5A091F" w14:textId="77777777" w:rsidR="00B81ABA" w:rsidRDefault="00B81ABA">
      <w:pPr>
        <w:jc w:val="both"/>
      </w:pPr>
    </w:p>
    <w:p w14:paraId="421CB6FD" w14:textId="77777777" w:rsidR="00B81ABA" w:rsidRDefault="00B81ABA">
      <w:pPr>
        <w:jc w:val="both"/>
      </w:pPr>
    </w:p>
    <w:p w14:paraId="62A4E1BF" w14:textId="77777777" w:rsidR="00B81ABA" w:rsidRDefault="00B81ABA">
      <w:pPr>
        <w:jc w:val="both"/>
      </w:pPr>
    </w:p>
    <w:p w14:paraId="6A75546B" w14:textId="77777777" w:rsidR="00B81ABA" w:rsidRDefault="00B81ABA">
      <w:pPr>
        <w:jc w:val="both"/>
      </w:pPr>
    </w:p>
    <w:p w14:paraId="32348CA0" w14:textId="77777777" w:rsidR="00B81ABA" w:rsidRDefault="00B81ABA">
      <w:pPr>
        <w:jc w:val="both"/>
      </w:pPr>
    </w:p>
    <w:p w14:paraId="2503A45A" w14:textId="77777777" w:rsidR="00B81ABA" w:rsidRDefault="00B81ABA">
      <w:pPr>
        <w:jc w:val="both"/>
      </w:pPr>
    </w:p>
    <w:p w14:paraId="17C4DC73" w14:textId="77777777" w:rsidR="00B81ABA" w:rsidRDefault="00B81ABA">
      <w:pPr>
        <w:jc w:val="both"/>
      </w:pPr>
    </w:p>
    <w:p w14:paraId="7649F3C0" w14:textId="77777777" w:rsidR="00B81ABA" w:rsidRDefault="00B81ABA">
      <w:pPr>
        <w:jc w:val="both"/>
      </w:pPr>
    </w:p>
    <w:p w14:paraId="0E191400" w14:textId="77777777" w:rsidR="00B81ABA" w:rsidRDefault="00B81ABA">
      <w:pPr>
        <w:jc w:val="both"/>
      </w:pPr>
    </w:p>
    <w:p w14:paraId="7320F23A" w14:textId="77777777" w:rsidR="00B81ABA" w:rsidRDefault="00B81ABA">
      <w:pPr>
        <w:jc w:val="both"/>
      </w:pPr>
    </w:p>
    <w:p w14:paraId="51F99E0B" w14:textId="77777777" w:rsidR="00B81ABA" w:rsidRDefault="00B81ABA">
      <w:pPr>
        <w:jc w:val="both"/>
      </w:pPr>
    </w:p>
    <w:p w14:paraId="7030F950" w14:textId="77777777" w:rsidR="00B81ABA" w:rsidRDefault="00B81ABA">
      <w:pPr>
        <w:jc w:val="both"/>
      </w:pPr>
    </w:p>
    <w:p w14:paraId="21D972CB" w14:textId="77777777" w:rsidR="00B81ABA" w:rsidRDefault="00B81ABA">
      <w:pPr>
        <w:jc w:val="both"/>
      </w:pPr>
    </w:p>
    <w:p w14:paraId="2E158B9F" w14:textId="77777777" w:rsidR="00B81ABA" w:rsidRDefault="00B81ABA">
      <w:pPr>
        <w:jc w:val="both"/>
      </w:pPr>
    </w:p>
    <w:p w14:paraId="0B9A1D3E" w14:textId="77777777" w:rsidR="00B81ABA" w:rsidRDefault="00B81ABA">
      <w:pPr>
        <w:jc w:val="both"/>
      </w:pPr>
    </w:p>
    <w:p w14:paraId="32609C21" w14:textId="77777777" w:rsidR="00B81ABA" w:rsidRDefault="00B81ABA">
      <w:pPr>
        <w:jc w:val="both"/>
      </w:pPr>
    </w:p>
    <w:p w14:paraId="3F527834" w14:textId="77777777" w:rsidR="00B81ABA" w:rsidRDefault="00B81ABA">
      <w:pPr>
        <w:jc w:val="both"/>
      </w:pPr>
    </w:p>
    <w:p w14:paraId="59DA310A" w14:textId="77777777" w:rsidR="00B81ABA" w:rsidRDefault="00B81ABA">
      <w:pPr>
        <w:jc w:val="both"/>
      </w:pPr>
    </w:p>
    <w:p w14:paraId="229837C8" w14:textId="77777777" w:rsidR="00B81ABA" w:rsidRDefault="00B81ABA">
      <w:pPr>
        <w:jc w:val="both"/>
      </w:pPr>
    </w:p>
    <w:p w14:paraId="44A0C3C1" w14:textId="77777777" w:rsidR="00B81ABA" w:rsidRDefault="00B81ABA">
      <w:pPr>
        <w:jc w:val="both"/>
      </w:pPr>
    </w:p>
    <w:p w14:paraId="6682A39E" w14:textId="77777777" w:rsidR="00B81ABA" w:rsidRDefault="00B81ABA">
      <w:pPr>
        <w:jc w:val="both"/>
      </w:pPr>
    </w:p>
    <w:p w14:paraId="3CCBE2CE" w14:textId="77777777" w:rsidR="00B81ABA" w:rsidRDefault="00B81ABA">
      <w:pPr>
        <w:jc w:val="both"/>
      </w:pPr>
    </w:p>
    <w:p w14:paraId="74C8BCB8" w14:textId="77777777" w:rsidR="00B81ABA" w:rsidRDefault="00AC547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4.3</w:t>
      </w:r>
    </w:p>
    <w:p w14:paraId="53FCCE69" w14:textId="77777777" w:rsidR="00B81ABA" w:rsidRDefault="00AC54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Zadanie 3 Odczynnik chemiczny </w:t>
      </w:r>
      <w:r>
        <w:rPr>
          <w:rFonts w:ascii="Arial Narrow" w:hAnsi="Arial Narrow"/>
        </w:rPr>
        <w:t>przeznaczony do redukcji wiązań dwusiarczkowych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B81ABA" w14:paraId="584A39C9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7DD2" w14:textId="77777777" w:rsidR="00B81ABA" w:rsidRDefault="00AC547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29570" w14:textId="77777777" w:rsidR="00B81ABA" w:rsidRDefault="00AC547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BD3B7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3AD5C7DB" w14:textId="77777777" w:rsidR="00B81ABA" w:rsidRDefault="00AC547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0F520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40A8A664" w14:textId="77777777" w:rsidR="00B81ABA" w:rsidRDefault="00AC547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41509" w14:textId="77777777" w:rsidR="00B81ABA" w:rsidRDefault="00AC547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7B16B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04E23B9" w14:textId="77777777" w:rsidR="00B81ABA" w:rsidRDefault="00AC547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D3F7B" w14:textId="77777777" w:rsidR="00B81ABA" w:rsidRDefault="00AC547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93245" w14:textId="77777777" w:rsidR="00B81ABA" w:rsidRDefault="00AC547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katalogowy)</w:t>
            </w:r>
          </w:p>
        </w:tc>
      </w:tr>
      <w:tr w:rsidR="00B81ABA" w14:paraId="37C1B41C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C11E" w14:textId="77777777" w:rsidR="00B81ABA" w:rsidRDefault="00AC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15C" w14:textId="77777777" w:rsidR="00B81ABA" w:rsidRDefault="00AC547E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TCEP-HCl </w:t>
            </w:r>
            <w:r>
              <w:rPr>
                <w:rFonts w:ascii="Calibri" w:hAnsi="Calibri" w:cs="Calibri"/>
                <w:color w:val="000000"/>
              </w:rPr>
              <w:t>przeznaczony do redukcji wiązań dwusiarczkowych, stosowany w biochemii i biologii molekularnej. W formie proszku. 1op. = 10g.</w:t>
            </w:r>
            <w:r>
              <w:rPr>
                <w:rFonts w:ascii="Calibri" w:hAnsi="Calibri" w:cs="Calibri"/>
                <w:color w:val="000000"/>
              </w:rPr>
              <w:br/>
              <w:t>Produkt nie gorszy niż TCEP10 lub równoważny.</w:t>
            </w:r>
            <w:r>
              <w:rPr>
                <w:rFonts w:ascii="Calibri" w:hAnsi="Calibri" w:cs="Calibri"/>
                <w:color w:val="000000"/>
              </w:rPr>
              <w:br/>
              <w:t>Nr CAS 51805-45-9.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882" w14:textId="77777777" w:rsidR="00B81ABA" w:rsidRDefault="00AC5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0503" w14:textId="77777777" w:rsidR="00B81ABA" w:rsidRDefault="00B81A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1024" w14:textId="77777777" w:rsidR="00B81ABA" w:rsidRDefault="00B81A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CEE" w14:textId="77777777" w:rsidR="00B81ABA" w:rsidRDefault="00B81A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6DC" w14:textId="77777777" w:rsidR="00B81ABA" w:rsidRDefault="00B81A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1BF0" w14:textId="77777777" w:rsidR="00B81ABA" w:rsidRDefault="00B81A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D275B8F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09F03812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5FA3CA14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298C3C4E" w14:textId="77777777" w:rsidR="00B81ABA" w:rsidRDefault="00AC547E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03F24A6A" w14:textId="77777777" w:rsidR="00B81ABA" w:rsidRDefault="00AC547E">
      <w:pPr>
        <w:ind w:left="5664" w:firstLine="708"/>
        <w:jc w:val="both"/>
      </w:pPr>
      <w:r>
        <w:rPr>
          <w:rFonts w:ascii="Arial Narrow" w:hAnsi="Arial Narrow"/>
        </w:rPr>
        <w:t xml:space="preserve">Podpis Wykonawcy </w:t>
      </w:r>
    </w:p>
    <w:p w14:paraId="011D8254" w14:textId="77777777" w:rsidR="00B81ABA" w:rsidRDefault="00B81ABA">
      <w:pPr>
        <w:jc w:val="both"/>
      </w:pPr>
    </w:p>
    <w:p w14:paraId="641D7E5F" w14:textId="77777777" w:rsidR="00B81ABA" w:rsidRDefault="00B81ABA">
      <w:pPr>
        <w:jc w:val="both"/>
      </w:pPr>
    </w:p>
    <w:p w14:paraId="5A85E2A5" w14:textId="77777777" w:rsidR="00B81ABA" w:rsidRDefault="00B81ABA">
      <w:pPr>
        <w:jc w:val="both"/>
      </w:pPr>
    </w:p>
    <w:p w14:paraId="5D54BAF7" w14:textId="77777777" w:rsidR="00B81ABA" w:rsidRDefault="00B81ABA">
      <w:pPr>
        <w:jc w:val="both"/>
      </w:pPr>
    </w:p>
    <w:p w14:paraId="16958C92" w14:textId="77777777" w:rsidR="00B81ABA" w:rsidRDefault="00B81ABA">
      <w:pPr>
        <w:jc w:val="both"/>
      </w:pPr>
    </w:p>
    <w:p w14:paraId="023E73AA" w14:textId="77777777" w:rsidR="00B81ABA" w:rsidRDefault="00B81ABA">
      <w:pPr>
        <w:jc w:val="both"/>
      </w:pPr>
    </w:p>
    <w:p w14:paraId="30E80432" w14:textId="77777777" w:rsidR="00B81ABA" w:rsidRDefault="00B81ABA">
      <w:pPr>
        <w:jc w:val="both"/>
      </w:pPr>
    </w:p>
    <w:p w14:paraId="4FF5B7ED" w14:textId="77777777" w:rsidR="00B81ABA" w:rsidRDefault="00B81ABA">
      <w:pPr>
        <w:jc w:val="both"/>
      </w:pPr>
    </w:p>
    <w:p w14:paraId="209DCDB3" w14:textId="77777777" w:rsidR="00B81ABA" w:rsidRDefault="00B81ABA">
      <w:pPr>
        <w:jc w:val="both"/>
      </w:pPr>
    </w:p>
    <w:p w14:paraId="60E91442" w14:textId="77777777" w:rsidR="00B81ABA" w:rsidRDefault="00B81ABA">
      <w:pPr>
        <w:jc w:val="both"/>
      </w:pPr>
    </w:p>
    <w:p w14:paraId="68BB05B6" w14:textId="77777777" w:rsidR="00B81ABA" w:rsidRDefault="00B81ABA">
      <w:pPr>
        <w:jc w:val="both"/>
      </w:pPr>
    </w:p>
    <w:p w14:paraId="69D6F9DF" w14:textId="77777777" w:rsidR="00B81ABA" w:rsidRDefault="00B81ABA">
      <w:pPr>
        <w:jc w:val="both"/>
      </w:pPr>
    </w:p>
    <w:p w14:paraId="773CC948" w14:textId="77777777" w:rsidR="00B81ABA" w:rsidRDefault="00B81ABA">
      <w:pPr>
        <w:jc w:val="both"/>
      </w:pPr>
    </w:p>
    <w:p w14:paraId="7202D739" w14:textId="77777777" w:rsidR="00B81ABA" w:rsidRDefault="00B81ABA">
      <w:pPr>
        <w:jc w:val="both"/>
      </w:pPr>
    </w:p>
    <w:p w14:paraId="7207A083" w14:textId="77777777" w:rsidR="00B81ABA" w:rsidRDefault="00B81ABA">
      <w:pPr>
        <w:jc w:val="both"/>
      </w:pPr>
    </w:p>
    <w:p w14:paraId="29A5B6B4" w14:textId="77777777" w:rsidR="00B81ABA" w:rsidRDefault="00B81ABA">
      <w:pPr>
        <w:jc w:val="both"/>
      </w:pPr>
    </w:p>
    <w:p w14:paraId="555EEDA2" w14:textId="77777777" w:rsidR="00B81ABA" w:rsidRDefault="00B81ABA">
      <w:pPr>
        <w:jc w:val="both"/>
      </w:pPr>
    </w:p>
    <w:p w14:paraId="35CF3C50" w14:textId="77777777" w:rsidR="00B81ABA" w:rsidRDefault="00B81ABA">
      <w:pPr>
        <w:jc w:val="both"/>
      </w:pPr>
    </w:p>
    <w:p w14:paraId="6A49A872" w14:textId="77777777" w:rsidR="00B81ABA" w:rsidRDefault="00B81ABA">
      <w:pPr>
        <w:jc w:val="both"/>
      </w:pPr>
    </w:p>
    <w:p w14:paraId="26D00006" w14:textId="77777777" w:rsidR="00B81ABA" w:rsidRDefault="00B81ABA">
      <w:pPr>
        <w:jc w:val="both"/>
      </w:pPr>
    </w:p>
    <w:p w14:paraId="149D9B28" w14:textId="77777777" w:rsidR="00B81ABA" w:rsidRDefault="00B81ABA">
      <w:pPr>
        <w:jc w:val="both"/>
      </w:pPr>
    </w:p>
    <w:p w14:paraId="7D56111D" w14:textId="77777777" w:rsidR="00B81ABA" w:rsidRDefault="00B81ABA">
      <w:pPr>
        <w:jc w:val="both"/>
      </w:pPr>
    </w:p>
    <w:p w14:paraId="69DB7F97" w14:textId="77777777" w:rsidR="00B81ABA" w:rsidRDefault="00B81ABA">
      <w:pPr>
        <w:jc w:val="both"/>
      </w:pPr>
    </w:p>
    <w:p w14:paraId="24BAC003" w14:textId="77777777" w:rsidR="00B81ABA" w:rsidRDefault="00B81ABA">
      <w:pPr>
        <w:jc w:val="both"/>
      </w:pPr>
    </w:p>
    <w:p w14:paraId="2B650C1B" w14:textId="77777777" w:rsidR="00B81ABA" w:rsidRDefault="00B81ABA">
      <w:pPr>
        <w:jc w:val="both"/>
      </w:pPr>
    </w:p>
    <w:p w14:paraId="5E8E398E" w14:textId="77777777" w:rsidR="00B81ABA" w:rsidRDefault="00B81ABA">
      <w:pPr>
        <w:jc w:val="both"/>
      </w:pPr>
    </w:p>
    <w:p w14:paraId="1142DCF2" w14:textId="77777777" w:rsidR="00B81ABA" w:rsidRDefault="00B81ABA">
      <w:pPr>
        <w:jc w:val="both"/>
      </w:pPr>
    </w:p>
    <w:p w14:paraId="4D22FA05" w14:textId="77777777" w:rsidR="00B81ABA" w:rsidRDefault="00B81ABA">
      <w:pPr>
        <w:jc w:val="both"/>
      </w:pPr>
    </w:p>
    <w:p w14:paraId="51DE5DF1" w14:textId="77777777" w:rsidR="00B81ABA" w:rsidRDefault="00B81ABA">
      <w:pPr>
        <w:jc w:val="both"/>
      </w:pPr>
    </w:p>
    <w:p w14:paraId="5AC6D55E" w14:textId="77777777" w:rsidR="00B81ABA" w:rsidRDefault="00B81ABA">
      <w:pPr>
        <w:jc w:val="both"/>
      </w:pPr>
    </w:p>
    <w:p w14:paraId="18F469CB" w14:textId="77777777" w:rsidR="00B81ABA" w:rsidRDefault="00B81ABA">
      <w:pPr>
        <w:jc w:val="both"/>
      </w:pPr>
    </w:p>
    <w:p w14:paraId="738B40C6" w14:textId="77777777" w:rsidR="00B81ABA" w:rsidRDefault="00B81ABA">
      <w:pPr>
        <w:jc w:val="both"/>
      </w:pPr>
    </w:p>
    <w:p w14:paraId="4040D654" w14:textId="77777777" w:rsidR="00B81ABA" w:rsidRDefault="00B81ABA">
      <w:pPr>
        <w:jc w:val="both"/>
      </w:pPr>
    </w:p>
    <w:p w14:paraId="126B2BA9" w14:textId="77777777" w:rsidR="00B81ABA" w:rsidRDefault="00B81ABA">
      <w:pPr>
        <w:jc w:val="both"/>
      </w:pPr>
    </w:p>
    <w:p w14:paraId="3476AF63" w14:textId="77777777" w:rsidR="00B81ABA" w:rsidRDefault="00B81ABA">
      <w:pPr>
        <w:jc w:val="both"/>
      </w:pPr>
    </w:p>
    <w:p w14:paraId="48333D42" w14:textId="77777777" w:rsidR="00B81ABA" w:rsidRDefault="00B81ABA">
      <w:pPr>
        <w:jc w:val="both"/>
      </w:pPr>
    </w:p>
    <w:p w14:paraId="70C1F413" w14:textId="77777777" w:rsidR="00B81ABA" w:rsidRDefault="00B81ABA">
      <w:pPr>
        <w:jc w:val="both"/>
      </w:pPr>
    </w:p>
    <w:p w14:paraId="5BBD7AB5" w14:textId="77777777" w:rsidR="00B81ABA" w:rsidRDefault="00B81ABA">
      <w:pPr>
        <w:jc w:val="both"/>
      </w:pPr>
    </w:p>
    <w:p w14:paraId="0F194AB2" w14:textId="77777777" w:rsidR="00B81ABA" w:rsidRDefault="00B81ABA">
      <w:pPr>
        <w:jc w:val="both"/>
      </w:pPr>
    </w:p>
    <w:p w14:paraId="58535971" w14:textId="77777777" w:rsidR="00B81ABA" w:rsidRDefault="00B81ABA">
      <w:pPr>
        <w:jc w:val="both"/>
      </w:pPr>
    </w:p>
    <w:p w14:paraId="109B2888" w14:textId="77777777" w:rsidR="00B81ABA" w:rsidRDefault="00AC547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4.4</w:t>
      </w:r>
    </w:p>
    <w:p w14:paraId="2B6EB323" w14:textId="77777777" w:rsidR="00B81ABA" w:rsidRDefault="00AC54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Zadanie 4 Odczynnik </w:t>
      </w:r>
      <w:proofErr w:type="spellStart"/>
      <w:r>
        <w:rPr>
          <w:rFonts w:ascii="Arial Narrow" w:hAnsi="Arial Narrow"/>
        </w:rPr>
        <w:t>tRNA</w:t>
      </w:r>
      <w:proofErr w:type="spellEnd"/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B81ABA" w14:paraId="07E8BF87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B155D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F6DD8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5E83C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049B2DE0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BA950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BDB5215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8B84F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38FE2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BE39B22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32C82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F6A2B" w14:textId="77777777" w:rsidR="00B81ABA" w:rsidRDefault="00AC547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B81ABA" w14:paraId="69ADE6AE" w14:textId="77777777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5199" w14:textId="77777777" w:rsidR="00B81ABA" w:rsidRDefault="00AC547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CDB" w14:textId="77777777" w:rsidR="00B81ABA" w:rsidRDefault="00AC547E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pochodzące z </w:t>
            </w:r>
            <w:r>
              <w:rPr>
                <w:rFonts w:ascii="Calibri" w:hAnsi="Calibri" w:cs="Calibri"/>
                <w:color w:val="000000"/>
              </w:rPr>
              <w:t>drożdży</w:t>
            </w:r>
            <w:r>
              <w:rPr>
                <w:rFonts w:ascii="Calibri" w:hAnsi="Calibri" w:cs="Calibri"/>
                <w:color w:val="000000"/>
              </w:rPr>
              <w:t xml:space="preserve"> piekarskich. Odczynnik w formie proszku. Produkt nie gorszy niż TRNABAK-RO lub równoważny. 1op= 500mg.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930" w14:textId="77777777" w:rsidR="00B81ABA" w:rsidRDefault="00AC547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B66" w14:textId="77777777" w:rsidR="00B81ABA" w:rsidRDefault="00B81AB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36A7" w14:textId="77777777" w:rsidR="00B81ABA" w:rsidRDefault="00B81AB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C0A" w14:textId="77777777" w:rsidR="00B81ABA" w:rsidRDefault="00B81AB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E63" w14:textId="77777777" w:rsidR="00B81ABA" w:rsidRDefault="00B81AB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563" w14:textId="77777777" w:rsidR="00B81ABA" w:rsidRDefault="00B81ABA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F779ABE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3A785CB1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3688BAD5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367450A0" w14:textId="77777777" w:rsidR="00B81ABA" w:rsidRDefault="00AC547E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2745DC66" w14:textId="77777777" w:rsidR="00B81ABA" w:rsidRDefault="00AC547E">
      <w:pPr>
        <w:ind w:left="5664" w:firstLine="708"/>
        <w:jc w:val="both"/>
      </w:pPr>
      <w:r>
        <w:rPr>
          <w:rFonts w:ascii="Arial Narrow" w:hAnsi="Arial Narrow"/>
        </w:rPr>
        <w:t xml:space="preserve">Podpis Wykonawcy </w:t>
      </w:r>
    </w:p>
    <w:p w14:paraId="3E24F977" w14:textId="77777777" w:rsidR="00B81ABA" w:rsidRDefault="00B81ABA">
      <w:pPr>
        <w:jc w:val="both"/>
      </w:pPr>
    </w:p>
    <w:p w14:paraId="2B831DDA" w14:textId="77777777" w:rsidR="00B81ABA" w:rsidRDefault="00B81ABA">
      <w:pPr>
        <w:jc w:val="both"/>
      </w:pPr>
    </w:p>
    <w:p w14:paraId="601D02F1" w14:textId="77777777" w:rsidR="00B81ABA" w:rsidRDefault="00B81ABA">
      <w:pPr>
        <w:jc w:val="both"/>
      </w:pPr>
    </w:p>
    <w:p w14:paraId="5406D415" w14:textId="77777777" w:rsidR="00B81ABA" w:rsidRDefault="00B81ABA">
      <w:pPr>
        <w:jc w:val="both"/>
      </w:pPr>
    </w:p>
    <w:p w14:paraId="2502FF20" w14:textId="77777777" w:rsidR="00B81ABA" w:rsidRDefault="00B81ABA">
      <w:pPr>
        <w:jc w:val="both"/>
      </w:pPr>
    </w:p>
    <w:p w14:paraId="7F022BC3" w14:textId="77777777" w:rsidR="00B81ABA" w:rsidRDefault="00B81ABA">
      <w:pPr>
        <w:jc w:val="both"/>
      </w:pPr>
    </w:p>
    <w:p w14:paraId="1155E070" w14:textId="77777777" w:rsidR="00B81ABA" w:rsidRDefault="00B81ABA">
      <w:pPr>
        <w:jc w:val="both"/>
      </w:pPr>
    </w:p>
    <w:p w14:paraId="268FE143" w14:textId="77777777" w:rsidR="00B81ABA" w:rsidRDefault="00B81ABA">
      <w:pPr>
        <w:jc w:val="both"/>
      </w:pPr>
    </w:p>
    <w:p w14:paraId="78C18022" w14:textId="77777777" w:rsidR="00B81ABA" w:rsidRDefault="00B81ABA">
      <w:pPr>
        <w:jc w:val="both"/>
      </w:pPr>
    </w:p>
    <w:p w14:paraId="325D8C6B" w14:textId="77777777" w:rsidR="00B81ABA" w:rsidRDefault="00B81ABA">
      <w:pPr>
        <w:jc w:val="both"/>
      </w:pPr>
    </w:p>
    <w:p w14:paraId="49E0A649" w14:textId="77777777" w:rsidR="00B81ABA" w:rsidRDefault="00B81ABA">
      <w:pPr>
        <w:jc w:val="both"/>
      </w:pPr>
    </w:p>
    <w:p w14:paraId="4A5807F3" w14:textId="77777777" w:rsidR="00B81ABA" w:rsidRDefault="00B81ABA">
      <w:pPr>
        <w:jc w:val="both"/>
      </w:pPr>
    </w:p>
    <w:p w14:paraId="2E35CF6B" w14:textId="77777777" w:rsidR="00B81ABA" w:rsidRDefault="00B81ABA">
      <w:pPr>
        <w:jc w:val="both"/>
      </w:pPr>
    </w:p>
    <w:p w14:paraId="6163030D" w14:textId="77777777" w:rsidR="00B81ABA" w:rsidRDefault="00B81ABA">
      <w:pPr>
        <w:jc w:val="both"/>
      </w:pPr>
    </w:p>
    <w:p w14:paraId="2E78F8FE" w14:textId="77777777" w:rsidR="00B81ABA" w:rsidRDefault="00B81ABA">
      <w:pPr>
        <w:jc w:val="both"/>
      </w:pPr>
    </w:p>
    <w:p w14:paraId="71F4F7FF" w14:textId="77777777" w:rsidR="00B81ABA" w:rsidRDefault="00B81ABA">
      <w:pPr>
        <w:jc w:val="both"/>
      </w:pPr>
    </w:p>
    <w:p w14:paraId="5DDAD5AA" w14:textId="77777777" w:rsidR="00B81ABA" w:rsidRDefault="00B81ABA">
      <w:pPr>
        <w:jc w:val="both"/>
      </w:pPr>
    </w:p>
    <w:p w14:paraId="2F43C77B" w14:textId="77777777" w:rsidR="00B81ABA" w:rsidRDefault="00B81ABA">
      <w:pPr>
        <w:jc w:val="both"/>
      </w:pPr>
    </w:p>
    <w:p w14:paraId="564882AA" w14:textId="77777777" w:rsidR="00B81ABA" w:rsidRDefault="00B81ABA">
      <w:pPr>
        <w:jc w:val="both"/>
      </w:pPr>
    </w:p>
    <w:p w14:paraId="36C98A73" w14:textId="77777777" w:rsidR="00B81ABA" w:rsidRDefault="00B81ABA">
      <w:pPr>
        <w:jc w:val="both"/>
      </w:pPr>
    </w:p>
    <w:p w14:paraId="6CD13DAF" w14:textId="77777777" w:rsidR="00B81ABA" w:rsidRDefault="00B81ABA">
      <w:pPr>
        <w:jc w:val="both"/>
      </w:pPr>
    </w:p>
    <w:p w14:paraId="32384F99" w14:textId="77777777" w:rsidR="00B81ABA" w:rsidRDefault="00B81ABA">
      <w:pPr>
        <w:jc w:val="both"/>
      </w:pPr>
    </w:p>
    <w:p w14:paraId="35525F26" w14:textId="77777777" w:rsidR="00B81ABA" w:rsidRDefault="00B81ABA">
      <w:pPr>
        <w:jc w:val="both"/>
      </w:pPr>
    </w:p>
    <w:p w14:paraId="341901FB" w14:textId="77777777" w:rsidR="00B81ABA" w:rsidRDefault="00B81ABA">
      <w:pPr>
        <w:jc w:val="both"/>
      </w:pPr>
    </w:p>
    <w:p w14:paraId="3E6DD778" w14:textId="77777777" w:rsidR="00B81ABA" w:rsidRDefault="00B81ABA">
      <w:pPr>
        <w:jc w:val="both"/>
      </w:pPr>
    </w:p>
    <w:p w14:paraId="16EFF5E8" w14:textId="77777777" w:rsidR="00B81ABA" w:rsidRDefault="00B81ABA">
      <w:pPr>
        <w:jc w:val="both"/>
      </w:pPr>
    </w:p>
    <w:p w14:paraId="0EB97A8F" w14:textId="77777777" w:rsidR="00B81ABA" w:rsidRDefault="00B81ABA">
      <w:pPr>
        <w:jc w:val="both"/>
      </w:pPr>
    </w:p>
    <w:p w14:paraId="7C9F790B" w14:textId="77777777" w:rsidR="00B81ABA" w:rsidRDefault="00B81ABA">
      <w:pPr>
        <w:jc w:val="both"/>
      </w:pPr>
    </w:p>
    <w:p w14:paraId="0CF38493" w14:textId="77777777" w:rsidR="00B81ABA" w:rsidRDefault="00B81ABA">
      <w:pPr>
        <w:jc w:val="both"/>
      </w:pPr>
    </w:p>
    <w:p w14:paraId="7531AC54" w14:textId="77777777" w:rsidR="00B81ABA" w:rsidRDefault="00B81ABA">
      <w:pPr>
        <w:jc w:val="both"/>
      </w:pPr>
    </w:p>
    <w:p w14:paraId="0DAD03D0" w14:textId="77777777" w:rsidR="00B81ABA" w:rsidRDefault="00B81ABA">
      <w:pPr>
        <w:jc w:val="both"/>
      </w:pPr>
    </w:p>
    <w:p w14:paraId="4177E840" w14:textId="77777777" w:rsidR="00B81ABA" w:rsidRDefault="00B81ABA">
      <w:pPr>
        <w:jc w:val="both"/>
      </w:pPr>
    </w:p>
    <w:p w14:paraId="3015C71A" w14:textId="77777777" w:rsidR="00B81ABA" w:rsidRDefault="00B81ABA">
      <w:pPr>
        <w:jc w:val="both"/>
      </w:pPr>
    </w:p>
    <w:p w14:paraId="4E8400D8" w14:textId="77777777" w:rsidR="00B81ABA" w:rsidRDefault="00B81ABA">
      <w:pPr>
        <w:jc w:val="both"/>
      </w:pPr>
    </w:p>
    <w:p w14:paraId="3921347D" w14:textId="77777777" w:rsidR="00B81ABA" w:rsidRDefault="00B81ABA">
      <w:pPr>
        <w:jc w:val="both"/>
      </w:pPr>
    </w:p>
    <w:p w14:paraId="49E766F7" w14:textId="77777777" w:rsidR="00B81ABA" w:rsidRDefault="00B81ABA">
      <w:pPr>
        <w:jc w:val="both"/>
      </w:pPr>
    </w:p>
    <w:p w14:paraId="4D65FD7A" w14:textId="77777777" w:rsidR="00B81ABA" w:rsidRDefault="00B81ABA">
      <w:pPr>
        <w:jc w:val="both"/>
      </w:pPr>
    </w:p>
    <w:p w14:paraId="5CBA12CD" w14:textId="77777777" w:rsidR="00B81ABA" w:rsidRDefault="00B81ABA">
      <w:pPr>
        <w:jc w:val="both"/>
      </w:pPr>
    </w:p>
    <w:p w14:paraId="6970285F" w14:textId="77777777" w:rsidR="00B81ABA" w:rsidRDefault="00B81ABA">
      <w:pPr>
        <w:jc w:val="both"/>
      </w:pPr>
    </w:p>
    <w:p w14:paraId="0EC9C5EB" w14:textId="77777777" w:rsidR="00B81ABA" w:rsidRDefault="00B81ABA">
      <w:pPr>
        <w:jc w:val="both"/>
      </w:pPr>
    </w:p>
    <w:p w14:paraId="6DBA7015" w14:textId="77777777" w:rsidR="00B81ABA" w:rsidRDefault="00B81ABA">
      <w:pPr>
        <w:jc w:val="both"/>
      </w:pPr>
    </w:p>
    <w:p w14:paraId="246AB9CF" w14:textId="77777777" w:rsidR="00B81ABA" w:rsidRDefault="00B81ABA">
      <w:pPr>
        <w:jc w:val="both"/>
      </w:pPr>
    </w:p>
    <w:p w14:paraId="2D670E7F" w14:textId="77777777" w:rsidR="00B81ABA" w:rsidRDefault="00AC547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4.5</w:t>
      </w:r>
    </w:p>
    <w:p w14:paraId="65A3DEDF" w14:textId="77777777" w:rsidR="00B81ABA" w:rsidRDefault="00AC547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Zadanie 5 Odczynniki do </w:t>
      </w:r>
      <w:r>
        <w:rPr>
          <w:rFonts w:ascii="Arial Narrow" w:hAnsi="Arial Narrow"/>
        </w:rPr>
        <w:t>elektroforezy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4083"/>
        <w:gridCol w:w="720"/>
        <w:gridCol w:w="960"/>
        <w:gridCol w:w="840"/>
        <w:gridCol w:w="948"/>
        <w:gridCol w:w="922"/>
        <w:gridCol w:w="1497"/>
      </w:tblGrid>
      <w:tr w:rsidR="00B81ABA" w14:paraId="5ECECB25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A0ED1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740CA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D6F8F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53BD832F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E91CB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4F0BEBEA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661AD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DF261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0B08467D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D551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86F33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B81ABA" w14:paraId="18B1141E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3F8E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0C1" w14:textId="77777777" w:rsidR="00B81ABA" w:rsidRDefault="00AC547E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Bufor </w:t>
            </w:r>
            <w:r>
              <w:rPr>
                <w:rFonts w:asciiTheme="minorHAnsi" w:hAnsiTheme="minorHAnsi" w:cstheme="minorHAnsi"/>
                <w:color w:val="000000"/>
              </w:rPr>
              <w:t xml:space="preserve">obciążający DNA - 6x (6-krotny), przeznaczony do elektroforezy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agarozowej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oraz poliakrylamidowej, zawierający błękit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bromofenolowy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cy</w:t>
            </w:r>
            <w:r>
              <w:rPr>
                <w:rFonts w:asciiTheme="minorHAnsi" w:hAnsiTheme="minorHAnsi" w:cstheme="minorHAnsi"/>
                <w:color w:val="000000"/>
              </w:rPr>
              <w:t>j</w:t>
            </w:r>
            <w:r>
              <w:rPr>
                <w:rFonts w:asciiTheme="minorHAnsi" w:hAnsiTheme="minorHAnsi" w:cstheme="minorHAnsi"/>
                <w:color w:val="000000"/>
              </w:rPr>
              <w:t>anol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ksylenu FF, oranż G oraz EDTA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wiążace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metale dwuwartościowe. 1 zestaw=5x1mL.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Produkt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TriTrack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DNA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Loading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Dye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(6X) </w:t>
            </w:r>
            <w:r>
              <w:rPr>
                <w:rFonts w:asciiTheme="minorHAnsi" w:hAnsiTheme="minorHAnsi" w:cstheme="minorHAnsi"/>
                <w:color w:val="000000"/>
              </w:rPr>
              <w:t xml:space="preserve">nr katalogowy R1161 lub równoważny.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C19C" w14:textId="77777777" w:rsidR="00B81ABA" w:rsidRDefault="00AC547E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3AD0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FCB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D9B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B7F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F52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ABA" w14:paraId="3055C63C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88E1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29B" w14:textId="77777777" w:rsidR="00B81ABA" w:rsidRDefault="00AC547E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Drabinka DNA przeznaczona do określania wielkości prążków DNA w trakcie rozdziału elektroforetycznego, zawierająca błękit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bromofenolowy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cy</w:t>
            </w:r>
            <w:r>
              <w:rPr>
                <w:rFonts w:asciiTheme="minorHAnsi" w:hAnsiTheme="minorHAnsi" w:cstheme="minorHAnsi"/>
                <w:color w:val="000000"/>
              </w:rPr>
              <w:t>j</w:t>
            </w:r>
            <w:r>
              <w:rPr>
                <w:rFonts w:asciiTheme="minorHAnsi" w:hAnsiTheme="minorHAnsi" w:cstheme="minorHAnsi"/>
                <w:color w:val="000000"/>
              </w:rPr>
              <w:t>anol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ksylenu FF, oranż G oraz EDTA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wiążace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metale dwuwartościowe, mi</w:t>
            </w:r>
            <w:r>
              <w:rPr>
                <w:rFonts w:asciiTheme="minorHAnsi" w:hAnsiTheme="minorHAnsi" w:cstheme="minorHAnsi"/>
                <w:color w:val="000000"/>
              </w:rPr>
              <w:t xml:space="preserve">x 10 fragmentów DNA o długości 100-1000 par zasad. 1op. = 50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ug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Produkt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GeneRuler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100 bp DNA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LadderGreen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, nr katalogowy: SM0241 lub równoważny.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Obciążacz zawarty w produkcie musi być taki sam jak bufor obciążający w poz. 1.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893D" w14:textId="77777777" w:rsidR="00B81ABA" w:rsidRDefault="00AC547E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ED8E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5F4B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9A4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67A9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B7D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ABA" w14:paraId="7E65AA6E" w14:textId="77777777">
        <w:trPr>
          <w:cantSplit/>
          <w:trHeight w:val="6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2ADE2" w14:textId="77777777" w:rsidR="00B81ABA" w:rsidRDefault="00AC547E">
            <w:pPr>
              <w:spacing w:line="254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8E2" w14:textId="77777777" w:rsidR="00B81ABA" w:rsidRDefault="00AC547E">
            <w:pPr>
              <w:spacing w:line="254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Barwnik Midori </w:t>
            </w:r>
            <w:r>
              <w:rPr>
                <w:rFonts w:asciiTheme="minorHAnsi" w:hAnsiTheme="minorHAnsi" w:cstheme="minorHAnsi"/>
                <w:color w:val="000000"/>
              </w:rPr>
              <w:t xml:space="preserve">Green DNA przeznaczony do wybarwiania DNA w żelu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agarozowym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nietoksyczny zamiennik bromku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etydyny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1op. = 1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F183" w14:textId="77777777" w:rsidR="00B81ABA" w:rsidRDefault="00AC547E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1F81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8DCD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C7B8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93F2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3EF" w14:textId="77777777" w:rsidR="00B81ABA" w:rsidRDefault="00B81ABA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81ABA" w14:paraId="095882B8" w14:textId="77777777">
        <w:trPr>
          <w:cantSplit/>
          <w:trHeight w:val="624"/>
        </w:trPr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04E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B00" w14:textId="77777777" w:rsidR="00B81ABA" w:rsidRDefault="00B81ABA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97D2" w14:textId="77777777" w:rsidR="00B81ABA" w:rsidRDefault="00B81ABA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0D8" w14:textId="77777777" w:rsidR="00B81ABA" w:rsidRDefault="00B81ABA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1FF4B1DF" w14:textId="77777777" w:rsidR="00B81ABA" w:rsidRDefault="00AC547E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</w:tr>
    </w:tbl>
    <w:p w14:paraId="239B83FE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20237520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0B511BE7" w14:textId="77777777" w:rsidR="00B81ABA" w:rsidRDefault="00B81ABA">
      <w:pPr>
        <w:ind w:left="4248" w:firstLine="708"/>
        <w:jc w:val="both"/>
        <w:rPr>
          <w:rFonts w:ascii="Arial Narrow" w:hAnsi="Arial Narrow"/>
        </w:rPr>
      </w:pPr>
    </w:p>
    <w:p w14:paraId="41A82723" w14:textId="77777777" w:rsidR="00B81ABA" w:rsidRDefault="00AC547E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</w:p>
    <w:p w14:paraId="6AF248B9" w14:textId="77777777" w:rsidR="00B81ABA" w:rsidRDefault="00AC547E">
      <w:pPr>
        <w:ind w:left="5664" w:firstLine="708"/>
        <w:jc w:val="both"/>
      </w:pPr>
      <w:r>
        <w:rPr>
          <w:rFonts w:ascii="Arial Narrow" w:hAnsi="Arial Narrow"/>
        </w:rPr>
        <w:t xml:space="preserve">Podpis Wykonawcy </w:t>
      </w:r>
    </w:p>
    <w:p w14:paraId="6BDCC755" w14:textId="77777777" w:rsidR="00B81ABA" w:rsidRDefault="00B81ABA">
      <w:pPr>
        <w:jc w:val="both"/>
      </w:pPr>
    </w:p>
    <w:p w14:paraId="0FD7F7E6" w14:textId="77777777" w:rsidR="00B81ABA" w:rsidRDefault="00B81ABA">
      <w:pPr>
        <w:jc w:val="both"/>
      </w:pPr>
    </w:p>
    <w:p w14:paraId="6B4DFB4F" w14:textId="77777777" w:rsidR="00B81ABA" w:rsidRDefault="00B81ABA">
      <w:pPr>
        <w:jc w:val="both"/>
      </w:pPr>
    </w:p>
    <w:p w14:paraId="29AEEDDA" w14:textId="77777777" w:rsidR="00B81ABA" w:rsidRDefault="00B81ABA">
      <w:pPr>
        <w:jc w:val="both"/>
      </w:pPr>
    </w:p>
    <w:p w14:paraId="36E78A41" w14:textId="77777777" w:rsidR="00B81ABA" w:rsidRDefault="00B81ABA">
      <w:pPr>
        <w:jc w:val="both"/>
      </w:pPr>
    </w:p>
    <w:p w14:paraId="6BAFB315" w14:textId="77777777" w:rsidR="00B81ABA" w:rsidRDefault="00B81ABA">
      <w:pPr>
        <w:jc w:val="both"/>
      </w:pPr>
    </w:p>
    <w:p w14:paraId="4E7613CE" w14:textId="77777777" w:rsidR="00B81ABA" w:rsidRDefault="00B81ABA">
      <w:pPr>
        <w:jc w:val="both"/>
      </w:pPr>
    </w:p>
    <w:p w14:paraId="22E2A453" w14:textId="77777777" w:rsidR="00B81ABA" w:rsidRDefault="00B81ABA">
      <w:pPr>
        <w:jc w:val="both"/>
      </w:pPr>
    </w:p>
    <w:sectPr w:rsidR="00B81ABA">
      <w:headerReference w:type="even" r:id="rId16"/>
      <w:headerReference w:type="default" r:id="rId17"/>
      <w:footerReference w:type="even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7D10" w14:textId="77777777" w:rsidR="00B81ABA" w:rsidRDefault="00AC547E">
      <w:r>
        <w:separator/>
      </w:r>
    </w:p>
  </w:endnote>
  <w:endnote w:type="continuationSeparator" w:id="0">
    <w:p w14:paraId="3DAD9060" w14:textId="77777777" w:rsidR="00B81ABA" w:rsidRDefault="00A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font256">
    <w:altName w:val="Times New Roman"/>
    <w:charset w:val="EE"/>
    <w:family w:val="auto"/>
    <w:pitch w:val="default"/>
  </w:font>
  <w:font w:name="DejaVuSans-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1764" w14:textId="77777777" w:rsidR="00B81ABA" w:rsidRDefault="00AC54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D641A8" w14:textId="77777777" w:rsidR="00B81ABA" w:rsidRDefault="00B81A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73EA" w14:textId="77777777" w:rsidR="00B81ABA" w:rsidRDefault="00AC547E">
      <w:r>
        <w:separator/>
      </w:r>
    </w:p>
  </w:footnote>
  <w:footnote w:type="continuationSeparator" w:id="0">
    <w:p w14:paraId="20E8C674" w14:textId="77777777" w:rsidR="00B81ABA" w:rsidRDefault="00AC547E">
      <w:r>
        <w:continuationSeparator/>
      </w:r>
    </w:p>
  </w:footnote>
  <w:footnote w:id="1">
    <w:p w14:paraId="1D121FF1" w14:textId="77777777" w:rsidR="00B81ABA" w:rsidRDefault="00AC547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</w:t>
      </w:r>
      <w:r>
        <w:t>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B60252F" w14:textId="77777777" w:rsidR="00B81ABA" w:rsidRDefault="00AC547E">
      <w:pPr>
        <w:pStyle w:val="Tekstprzypisudolnego"/>
        <w:numPr>
          <w:ilvl w:val="0"/>
          <w:numId w:val="1"/>
        </w:numPr>
        <w:ind w:left="284" w:hanging="284"/>
      </w:pPr>
      <w:r>
        <w:t>uczes</w:t>
      </w:r>
      <w:r>
        <w:t>tniczeniu w spółce jako wspólnik spółki cywilnej lub spółki osobowej,</w:t>
      </w:r>
    </w:p>
    <w:p w14:paraId="127F649A" w14:textId="77777777" w:rsidR="00B81ABA" w:rsidRDefault="00AC547E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C432A55" w14:textId="77777777" w:rsidR="00B81ABA" w:rsidRDefault="00AC547E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</w:t>
      </w:r>
      <w:r>
        <w:t>dzającego, prokurenta, pełnomocnika,</w:t>
      </w:r>
    </w:p>
    <w:p w14:paraId="77BBD62B" w14:textId="77777777" w:rsidR="00B81ABA" w:rsidRDefault="00AC547E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</w:t>
      </w:r>
      <w:r>
        <w:t>urateli.</w:t>
      </w:r>
    </w:p>
  </w:footnote>
  <w:footnote w:id="2">
    <w:p w14:paraId="7C1420E9" w14:textId="77777777" w:rsidR="00B81ABA" w:rsidRDefault="00B81A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1195" w14:textId="77777777" w:rsidR="00B81ABA" w:rsidRDefault="00AC547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A6097" w14:textId="77777777" w:rsidR="00B81ABA" w:rsidRDefault="00B81AB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ADC7" w14:textId="77777777" w:rsidR="00B81ABA" w:rsidRDefault="00B81ABA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5C7E6C"/>
    <w:multiLevelType w:val="multilevel"/>
    <w:tmpl w:val="0B5C7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053"/>
    <w:multiLevelType w:val="multilevel"/>
    <w:tmpl w:val="109020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38C6"/>
    <w:multiLevelType w:val="multilevel"/>
    <w:tmpl w:val="151D38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1E8E"/>
    <w:multiLevelType w:val="multilevel"/>
    <w:tmpl w:val="19101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8" w15:restartNumberingAfterBreak="0">
    <w:nsid w:val="1B0D6A26"/>
    <w:multiLevelType w:val="multilevel"/>
    <w:tmpl w:val="1B0D6A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1E1CC5"/>
    <w:multiLevelType w:val="multilevel"/>
    <w:tmpl w:val="221E1C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21D1"/>
    <w:multiLevelType w:val="multilevel"/>
    <w:tmpl w:val="236521D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6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756BD"/>
    <w:multiLevelType w:val="multilevel"/>
    <w:tmpl w:val="3D6756B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B7493F"/>
    <w:multiLevelType w:val="multilevel"/>
    <w:tmpl w:val="41B749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B5AFB"/>
    <w:multiLevelType w:val="multilevel"/>
    <w:tmpl w:val="49AB5A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7192E"/>
    <w:multiLevelType w:val="multilevel"/>
    <w:tmpl w:val="51771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5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7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F7B7A"/>
    <w:multiLevelType w:val="multilevel"/>
    <w:tmpl w:val="666F7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71F50D22"/>
    <w:multiLevelType w:val="multilevel"/>
    <w:tmpl w:val="71F50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C069BF"/>
    <w:multiLevelType w:val="multilevel"/>
    <w:tmpl w:val="76C069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E60D8"/>
    <w:multiLevelType w:val="multilevel"/>
    <w:tmpl w:val="7A9E6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4579219">
    <w:abstractNumId w:val="21"/>
  </w:num>
  <w:num w:numId="2" w16cid:durableId="1852252636">
    <w:abstractNumId w:val="12"/>
  </w:num>
  <w:num w:numId="3" w16cid:durableId="638151785">
    <w:abstractNumId w:val="26"/>
    <w:lvlOverride w:ilvl="0">
      <w:startOverride w:val="1"/>
    </w:lvlOverride>
  </w:num>
  <w:num w:numId="4" w16cid:durableId="1035235720">
    <w:abstractNumId w:val="36"/>
  </w:num>
  <w:num w:numId="5" w16cid:durableId="20029314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0658897">
    <w:abstractNumId w:val="28"/>
  </w:num>
  <w:num w:numId="7" w16cid:durableId="2041970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05728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5978301">
    <w:abstractNumId w:val="0"/>
  </w:num>
  <w:num w:numId="10" w16cid:durableId="1631342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2609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2292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1395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47969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5620152">
    <w:abstractNumId w:val="7"/>
    <w:lvlOverride w:ilvl="0">
      <w:startOverride w:val="1"/>
    </w:lvlOverride>
  </w:num>
  <w:num w:numId="16" w16cid:durableId="9774934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70431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6334896">
    <w:abstractNumId w:val="37"/>
  </w:num>
  <w:num w:numId="19" w16cid:durableId="6812739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7866198">
    <w:abstractNumId w:val="18"/>
  </w:num>
  <w:num w:numId="21" w16cid:durableId="470947524">
    <w:abstractNumId w:val="15"/>
  </w:num>
  <w:num w:numId="22" w16cid:durableId="1859586666">
    <w:abstractNumId w:val="29"/>
  </w:num>
  <w:num w:numId="23" w16cid:durableId="788865378">
    <w:abstractNumId w:val="24"/>
  </w:num>
  <w:num w:numId="24" w16cid:durableId="2924429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3382461">
    <w:abstractNumId w:val="14"/>
  </w:num>
  <w:num w:numId="26" w16cid:durableId="526603364">
    <w:abstractNumId w:val="11"/>
  </w:num>
  <w:num w:numId="27" w16cid:durableId="990140634">
    <w:abstractNumId w:val="10"/>
  </w:num>
  <w:num w:numId="28" w16cid:durableId="1799451870">
    <w:abstractNumId w:val="3"/>
  </w:num>
  <w:num w:numId="29" w16cid:durableId="1983348013">
    <w:abstractNumId w:val="4"/>
  </w:num>
  <w:num w:numId="30" w16cid:durableId="1864391656">
    <w:abstractNumId w:val="35"/>
  </w:num>
  <w:num w:numId="31" w16cid:durableId="1233781683">
    <w:abstractNumId w:val="5"/>
  </w:num>
  <w:num w:numId="32" w16cid:durableId="1958175110">
    <w:abstractNumId w:val="22"/>
  </w:num>
  <w:num w:numId="33" w16cid:durableId="1106660120">
    <w:abstractNumId w:val="8"/>
  </w:num>
  <w:num w:numId="34" w16cid:durableId="1804807136">
    <w:abstractNumId w:val="6"/>
  </w:num>
  <w:num w:numId="35" w16cid:durableId="469631848">
    <w:abstractNumId w:val="17"/>
  </w:num>
  <w:num w:numId="36" w16cid:durableId="913927042">
    <w:abstractNumId w:val="30"/>
  </w:num>
  <w:num w:numId="37" w16cid:durableId="737628122">
    <w:abstractNumId w:val="33"/>
  </w:num>
  <w:num w:numId="38" w16cid:durableId="213736661">
    <w:abstractNumId w:val="20"/>
  </w:num>
  <w:num w:numId="39" w16cid:durableId="442114834">
    <w:abstractNumId w:val="38"/>
  </w:num>
  <w:num w:numId="40" w16cid:durableId="1592663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C"/>
    <w:rsid w:val="0002779C"/>
    <w:rsid w:val="000D7325"/>
    <w:rsid w:val="0018157A"/>
    <w:rsid w:val="001A79E8"/>
    <w:rsid w:val="00233F79"/>
    <w:rsid w:val="00295406"/>
    <w:rsid w:val="002C0666"/>
    <w:rsid w:val="006760CF"/>
    <w:rsid w:val="008064AA"/>
    <w:rsid w:val="00AC547E"/>
    <w:rsid w:val="00B81ABA"/>
    <w:rsid w:val="00C408FA"/>
    <w:rsid w:val="00C818BC"/>
    <w:rsid w:val="00D75C44"/>
    <w:rsid w:val="00DC6A22"/>
    <w:rsid w:val="00E54B58"/>
    <w:rsid w:val="00FF02A3"/>
    <w:rsid w:val="245D53F6"/>
    <w:rsid w:val="6E4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7561"/>
  <w15:docId w15:val="{5CB06C9B-58BE-45B7-B05B-26C28FC5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pPr>
      <w:spacing w:after="120" w:line="480" w:lineRule="auto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mailto:m.pietrzak@kmptm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ostepowania@kmptm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korner@kmptm.pl" TargetMode="Externa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epowania@kmptm.pl" TargetMode="External"/><Relationship Id="rId14" Type="http://schemas.openxmlformats.org/officeDocument/2006/relationships/hyperlink" Target="mailto:postepowania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6145</Words>
  <Characters>36871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Patrycja Podleśny</cp:lastModifiedBy>
  <cp:revision>3</cp:revision>
  <dcterms:created xsi:type="dcterms:W3CDTF">2022-05-20T07:14:00Z</dcterms:created>
  <dcterms:modified xsi:type="dcterms:W3CDTF">2022-05-20T07:19:00Z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F2EC2E6064204B3B8CADE05BE259B0B5</vt:lpwstr>
  </property>
</Properties>
</file>