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73" w:rsidRPr="0011536D" w:rsidRDefault="00877773" w:rsidP="00877773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1C506204" wp14:editId="52CCE9C6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1A314539" wp14:editId="6F394B95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877773" w:rsidRPr="006A74E8" w:rsidRDefault="00877773" w:rsidP="00877773">
      <w:pPr>
        <w:pStyle w:val="Tytu"/>
        <w:rPr>
          <w:rFonts w:ascii="Arial" w:hAnsi="Arial" w:cs="Arial"/>
          <w:sz w:val="28"/>
          <w:szCs w:val="28"/>
        </w:rPr>
      </w:pPr>
    </w:p>
    <w:p w:rsidR="00877773" w:rsidRPr="006A74E8" w:rsidRDefault="00877773" w:rsidP="00877773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877773" w:rsidRPr="006A74E8" w:rsidRDefault="00877773" w:rsidP="008777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877773" w:rsidRPr="006A74E8" w:rsidRDefault="00877773" w:rsidP="00877773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877773" w:rsidRPr="006A74E8" w:rsidRDefault="00877773" w:rsidP="00877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37/Z/17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4F6750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.11.2017</w:t>
      </w:r>
      <w:r w:rsidRPr="006A74E8">
        <w:rPr>
          <w:rFonts w:ascii="Arial" w:hAnsi="Arial" w:cs="Arial"/>
          <w:sz w:val="24"/>
          <w:szCs w:val="24"/>
        </w:rPr>
        <w:t>r.</w:t>
      </w:r>
    </w:p>
    <w:p w:rsidR="00877773" w:rsidRPr="006A74E8" w:rsidRDefault="00877773" w:rsidP="00877773">
      <w:pPr>
        <w:jc w:val="both"/>
        <w:rPr>
          <w:rFonts w:ascii="Arial" w:hAnsi="Arial" w:cs="Arial"/>
          <w:sz w:val="32"/>
        </w:rPr>
      </w:pPr>
    </w:p>
    <w:p w:rsidR="00877773" w:rsidRPr="006A74E8" w:rsidRDefault="00877773" w:rsidP="00877773">
      <w:pPr>
        <w:jc w:val="both"/>
        <w:rPr>
          <w:rFonts w:ascii="Arial" w:hAnsi="Arial" w:cs="Arial"/>
          <w:sz w:val="32"/>
        </w:rPr>
      </w:pPr>
    </w:p>
    <w:p w:rsidR="00877773" w:rsidRPr="006A74E8" w:rsidRDefault="00877773" w:rsidP="00877773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877773" w:rsidRPr="006A74E8" w:rsidRDefault="00877773" w:rsidP="00877773">
      <w:pPr>
        <w:jc w:val="center"/>
        <w:rPr>
          <w:rFonts w:ascii="Arial" w:hAnsi="Arial" w:cs="Arial"/>
          <w:sz w:val="28"/>
        </w:rPr>
      </w:pPr>
    </w:p>
    <w:p w:rsidR="00877773" w:rsidRPr="006A74E8" w:rsidRDefault="00877773" w:rsidP="00877773">
      <w:pPr>
        <w:jc w:val="center"/>
        <w:rPr>
          <w:rFonts w:ascii="Arial" w:hAnsi="Arial" w:cs="Arial"/>
          <w:sz w:val="28"/>
        </w:rPr>
      </w:pPr>
    </w:p>
    <w:p w:rsidR="00877773" w:rsidRPr="00236F72" w:rsidRDefault="00877773" w:rsidP="00877773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877773" w:rsidRPr="00236F72" w:rsidRDefault="00877773" w:rsidP="00877773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877773" w:rsidRPr="00236F72" w:rsidRDefault="00877773" w:rsidP="00877773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877773" w:rsidRPr="00236F72" w:rsidRDefault="00877773" w:rsidP="00877773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877773" w:rsidRPr="00236F72" w:rsidRDefault="00877773" w:rsidP="00877773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877773" w:rsidRPr="00236F72" w:rsidRDefault="00877773" w:rsidP="00877773">
      <w:pPr>
        <w:jc w:val="center"/>
        <w:rPr>
          <w:rFonts w:ascii="Arial" w:hAnsi="Arial" w:cs="Arial"/>
          <w:sz w:val="26"/>
          <w:szCs w:val="26"/>
        </w:rPr>
      </w:pPr>
    </w:p>
    <w:p w:rsidR="00877773" w:rsidRPr="00236F72" w:rsidRDefault="00877773" w:rsidP="00877773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877773" w:rsidRPr="00236F72" w:rsidRDefault="00877773" w:rsidP="00877773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877773" w:rsidRPr="00236F72" w:rsidRDefault="00877773" w:rsidP="0087777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877773" w:rsidRPr="00236F72" w:rsidRDefault="00877773" w:rsidP="0087777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877773" w:rsidRPr="00236F72" w:rsidRDefault="00877773" w:rsidP="0087777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877773" w:rsidRPr="00236F72" w:rsidRDefault="00877773" w:rsidP="0087777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877773" w:rsidRPr="00236F72" w:rsidRDefault="00877773" w:rsidP="0087777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877773" w:rsidRPr="00236F72" w:rsidRDefault="00877773" w:rsidP="0087777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877773" w:rsidRPr="00236F72" w:rsidRDefault="00877773" w:rsidP="0087777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877773" w:rsidRPr="00236F72" w:rsidRDefault="00877773" w:rsidP="0087777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877773" w:rsidRPr="00236F72" w:rsidRDefault="00877773" w:rsidP="0087777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877773" w:rsidRPr="00236F72" w:rsidRDefault="00877773" w:rsidP="0087777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877773" w:rsidRPr="00236F72" w:rsidRDefault="00877773" w:rsidP="0087777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877773" w:rsidRPr="00236F72" w:rsidRDefault="00877773" w:rsidP="0087777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877773" w:rsidRPr="00236F72" w:rsidRDefault="00877773" w:rsidP="0087777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877773" w:rsidRPr="00236F72" w:rsidRDefault="00877773" w:rsidP="00877773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877773" w:rsidRPr="006A74E8" w:rsidRDefault="00877773" w:rsidP="00877773">
      <w:pPr>
        <w:jc w:val="both"/>
        <w:rPr>
          <w:rFonts w:ascii="Arial" w:hAnsi="Arial" w:cs="Arial"/>
          <w:b/>
          <w:sz w:val="28"/>
        </w:rPr>
      </w:pPr>
    </w:p>
    <w:p w:rsidR="00877773" w:rsidRPr="006A74E8" w:rsidRDefault="00877773" w:rsidP="00877773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877773" w:rsidRPr="006A74E8" w:rsidRDefault="00877773" w:rsidP="00877773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877773" w:rsidRPr="006A74E8" w:rsidRDefault="00877773" w:rsidP="00877773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877773" w:rsidRPr="006A74E8" w:rsidRDefault="00877773" w:rsidP="00877773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załącznik nr 3  </w:t>
      </w:r>
      <w:r>
        <w:rPr>
          <w:rFonts w:ascii="Arial" w:hAnsi="Arial" w:cs="Arial"/>
        </w:rPr>
        <w:t xml:space="preserve"> </w:t>
      </w:r>
      <w:r w:rsidRPr="006A74E8">
        <w:rPr>
          <w:rFonts w:ascii="Arial" w:hAnsi="Arial" w:cs="Arial"/>
        </w:rPr>
        <w:t>istotne postanowienia umowy</w:t>
      </w:r>
    </w:p>
    <w:p w:rsidR="00877773" w:rsidRDefault="00877773" w:rsidP="00877773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(4.1.-4.5.)</w:t>
      </w:r>
      <w:r w:rsidRPr="00F64E39">
        <w:rPr>
          <w:rFonts w:ascii="Arial" w:hAnsi="Arial" w:cs="Arial"/>
        </w:rPr>
        <w:t xml:space="preserve"> 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877773" w:rsidRPr="006A74E8" w:rsidRDefault="00877773" w:rsidP="00877773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877773" w:rsidRPr="006A74E8" w:rsidRDefault="00877773" w:rsidP="00877773">
      <w:pPr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877773" w:rsidRPr="006A74E8" w:rsidRDefault="00877773" w:rsidP="00877773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C15855" w:rsidRPr="006A74E8" w:rsidRDefault="00C15855" w:rsidP="00C1585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:rsidR="00877773" w:rsidRPr="006A74E8" w:rsidRDefault="00877773" w:rsidP="00877773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877773" w:rsidRPr="006A74E8" w:rsidRDefault="00877773" w:rsidP="00877773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877773" w:rsidRPr="006A74E8" w:rsidRDefault="00877773" w:rsidP="00877773">
      <w:pPr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877773" w:rsidRPr="006A74E8" w:rsidRDefault="00877773" w:rsidP="00877773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877773" w:rsidRPr="003B2285" w:rsidRDefault="00877773" w:rsidP="0087777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.1. – 4.5.,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  <w:r w:rsidRPr="00FD3BCC">
        <w:rPr>
          <w:rFonts w:ascii="Arial" w:hAnsi="Arial" w:cs="Arial"/>
        </w:rPr>
        <w:t xml:space="preserve"> </w:t>
      </w:r>
    </w:p>
    <w:p w:rsidR="00877773" w:rsidRPr="00B541AE" w:rsidRDefault="00877773" w:rsidP="00877773">
      <w:pPr>
        <w:pStyle w:val="Akapitzlist"/>
        <w:ind w:left="567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produkty do wykonywania badań</w:t>
      </w:r>
    </w:p>
    <w:p w:rsidR="00877773" w:rsidRDefault="00877773" w:rsidP="00877773">
      <w:pPr>
        <w:pStyle w:val="Akapitzlist"/>
        <w:ind w:left="567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2: alkohol etylowy</w:t>
      </w:r>
    </w:p>
    <w:p w:rsidR="00877773" w:rsidRDefault="00877773" w:rsidP="00877773">
      <w:pPr>
        <w:pStyle w:val="Akapitzlist"/>
        <w:keepNext/>
        <w:tabs>
          <w:tab w:val="left" w:pos="4524"/>
        </w:tabs>
        <w:ind w:left="567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3: p</w:t>
      </w:r>
      <w:r w:rsidRPr="009215D5">
        <w:rPr>
          <w:rFonts w:ascii="Arial" w:hAnsi="Arial" w:cs="Arial"/>
          <w:bCs/>
          <w:kern w:val="32"/>
        </w:rPr>
        <w:t xml:space="preserve">ojemnik z </w:t>
      </w:r>
      <w:r>
        <w:rPr>
          <w:rFonts w:ascii="Arial" w:hAnsi="Arial" w:cs="Arial"/>
          <w:bCs/>
          <w:kern w:val="32"/>
        </w:rPr>
        <w:t xml:space="preserve">koszyczkiem, uchwytem i przykrywką do barwienia </w:t>
      </w:r>
      <w:r w:rsidRPr="009215D5">
        <w:rPr>
          <w:rFonts w:ascii="Arial" w:hAnsi="Arial" w:cs="Arial"/>
          <w:bCs/>
          <w:kern w:val="32"/>
        </w:rPr>
        <w:t>preparatów histochemicznych</w:t>
      </w:r>
    </w:p>
    <w:p w:rsidR="00877773" w:rsidRDefault="00877773" w:rsidP="00877773">
      <w:pPr>
        <w:pStyle w:val="Akapitzlist"/>
        <w:keepNext/>
        <w:tabs>
          <w:tab w:val="left" w:pos="4524"/>
        </w:tabs>
        <w:ind w:left="567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4: przeciwciała</w:t>
      </w:r>
    </w:p>
    <w:p w:rsidR="00877773" w:rsidRDefault="00877773" w:rsidP="00877773">
      <w:pPr>
        <w:pStyle w:val="Akapitzlist"/>
        <w:keepNext/>
        <w:tabs>
          <w:tab w:val="left" w:pos="4524"/>
        </w:tabs>
        <w:ind w:left="567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5: r</w:t>
      </w:r>
      <w:r w:rsidRPr="009215D5">
        <w:rPr>
          <w:rFonts w:ascii="Arial" w:hAnsi="Arial" w:cs="Arial"/>
          <w:bCs/>
          <w:kern w:val="32"/>
        </w:rPr>
        <w:t>oztwór lizująco-zabezpieczający</w:t>
      </w:r>
    </w:p>
    <w:p w:rsidR="00877773" w:rsidRPr="006A74E8" w:rsidRDefault="00877773" w:rsidP="0087777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877773" w:rsidRPr="006A74E8" w:rsidRDefault="00877773" w:rsidP="00877773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877773" w:rsidRDefault="00877773" w:rsidP="00877773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</w:p>
    <w:p w:rsidR="00877773" w:rsidRPr="00C70896" w:rsidRDefault="00877773" w:rsidP="00877773">
      <w:pPr>
        <w:pStyle w:val="Akapitzlist"/>
        <w:ind w:hanging="153"/>
        <w:rPr>
          <w:rFonts w:ascii="Arial" w:hAnsi="Arial" w:cs="Arial"/>
        </w:rPr>
      </w:pPr>
      <w:r w:rsidRPr="00C70896">
        <w:rPr>
          <w:rFonts w:ascii="Arial" w:hAnsi="Arial" w:cs="Arial"/>
        </w:rPr>
        <w:t>24322500-2 alkohol,</w:t>
      </w:r>
    </w:p>
    <w:p w:rsidR="00877773" w:rsidRDefault="00877773" w:rsidP="00877773">
      <w:pPr>
        <w:pStyle w:val="Akapitzlist"/>
        <w:ind w:hanging="153"/>
        <w:rPr>
          <w:rFonts w:ascii="Arial" w:hAnsi="Arial" w:cs="Arial"/>
        </w:rPr>
      </w:pPr>
      <w:r w:rsidRPr="0041347B">
        <w:rPr>
          <w:rFonts w:ascii="Arial" w:hAnsi="Arial" w:cs="Arial"/>
        </w:rPr>
        <w:t>38437000-7 pipety i akcesoria laboratoryjne</w:t>
      </w:r>
    </w:p>
    <w:p w:rsidR="00877773" w:rsidRDefault="00877773" w:rsidP="00877773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877773" w:rsidRPr="006A74E8" w:rsidRDefault="00877773" w:rsidP="0087777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877773" w:rsidRPr="006A74E8" w:rsidRDefault="00877773" w:rsidP="0087777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877773" w:rsidRPr="006A74E8" w:rsidRDefault="00877773" w:rsidP="0087777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877773" w:rsidRPr="006A74E8" w:rsidRDefault="00877773" w:rsidP="0087777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877773" w:rsidRPr="006A74E8" w:rsidRDefault="00877773" w:rsidP="0087777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877773" w:rsidRDefault="00877773" w:rsidP="0087777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877773" w:rsidRPr="00E36BB3" w:rsidRDefault="00877773" w:rsidP="0087777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877773" w:rsidRPr="00C8080B" w:rsidRDefault="00877773" w:rsidP="0087777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877773" w:rsidRDefault="00877773" w:rsidP="00877773">
      <w:pPr>
        <w:pStyle w:val="Default"/>
        <w:jc w:val="both"/>
        <w:rPr>
          <w:rFonts w:ascii="Arial" w:hAnsi="Arial" w:cs="Arial"/>
          <w:color w:val="auto"/>
        </w:rPr>
      </w:pPr>
    </w:p>
    <w:p w:rsidR="00877773" w:rsidRPr="006A74E8" w:rsidRDefault="00877773" w:rsidP="00877773">
      <w:pPr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877773" w:rsidRPr="006A74E8" w:rsidRDefault="00877773" w:rsidP="00877773">
      <w:pPr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Aby oferta mogła brać udział w ocenie powinna spełniać wymogi niniejszej specyfikacji.</w:t>
      </w:r>
    </w:p>
    <w:p w:rsidR="00877773" w:rsidRPr="006A74E8" w:rsidRDefault="00877773" w:rsidP="0087777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877773" w:rsidRPr="006A74E8" w:rsidRDefault="00877773" w:rsidP="0087777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.1.-4.5.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877773" w:rsidRPr="006A74E8" w:rsidRDefault="00877773" w:rsidP="00877773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877773" w:rsidRPr="006A74E8" w:rsidRDefault="00877773" w:rsidP="0087777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877773" w:rsidRPr="006A74E8" w:rsidRDefault="00877773" w:rsidP="0087777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877773" w:rsidRPr="006A74E8" w:rsidRDefault="00877773" w:rsidP="00877773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877773" w:rsidRPr="006A74E8" w:rsidRDefault="00877773" w:rsidP="00877773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877773" w:rsidRPr="006A74E8" w:rsidRDefault="00877773" w:rsidP="00877773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877773" w:rsidRPr="006A74E8" w:rsidRDefault="00877773" w:rsidP="00877773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877773" w:rsidRPr="006A74E8" w:rsidRDefault="00877773" w:rsidP="00877773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877773" w:rsidRPr="006A74E8" w:rsidRDefault="00877773" w:rsidP="00877773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877773" w:rsidRPr="006A74E8" w:rsidRDefault="00877773" w:rsidP="00877773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877773" w:rsidRPr="006A74E8" w:rsidRDefault="00877773" w:rsidP="00877773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877773" w:rsidRPr="006A74E8" w:rsidRDefault="00877773" w:rsidP="00877773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877773" w:rsidRPr="006A74E8" w:rsidRDefault="00877773" w:rsidP="00877773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877773" w:rsidRPr="006A74E8" w:rsidRDefault="00877773" w:rsidP="00877773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877773" w:rsidRPr="006A74E8" w:rsidRDefault="00877773" w:rsidP="00877773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877773" w:rsidRPr="00C8080B" w:rsidRDefault="00877773" w:rsidP="00877773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877773" w:rsidRPr="00C8080B" w:rsidRDefault="00877773" w:rsidP="00877773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produktów do wykonywania badań</w:t>
      </w:r>
      <w:r>
        <w:rPr>
          <w:rFonts w:ascii="Arial" w:hAnsi="Arial" w:cs="Arial"/>
          <w:sz w:val="24"/>
          <w:szCs w:val="24"/>
        </w:rPr>
        <w:t xml:space="preserve"> (37/Z/17)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877773" w:rsidRPr="00C8080B" w:rsidRDefault="00877773" w:rsidP="00877773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877773" w:rsidRDefault="00877773" w:rsidP="00877773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877773" w:rsidRPr="00E36BB3" w:rsidRDefault="00877773" w:rsidP="00877773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877773" w:rsidRPr="00C8080B" w:rsidRDefault="00877773" w:rsidP="00877773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877773" w:rsidRPr="00077262" w:rsidRDefault="00877773" w:rsidP="00877773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877773" w:rsidRPr="006A74E8" w:rsidRDefault="00877773" w:rsidP="00877773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877773" w:rsidRPr="006A74E8" w:rsidRDefault="00877773" w:rsidP="0087777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877773" w:rsidRPr="006A74E8" w:rsidRDefault="00877773" w:rsidP="0087777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:rsidR="00877773" w:rsidRPr="006A74E8" w:rsidRDefault="00877773" w:rsidP="0087777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877773" w:rsidRPr="006A74E8" w:rsidRDefault="00877773" w:rsidP="0087777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877773" w:rsidRDefault="00877773" w:rsidP="0087777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rejestr;</w:t>
      </w:r>
      <w:r w:rsidRPr="00A35BEC">
        <w:rPr>
          <w:rStyle w:val="FontStyle33"/>
          <w:rFonts w:ascii="Arial" w:hAnsi="Arial" w:cs="Arial"/>
        </w:rPr>
        <w:t>.</w:t>
      </w:r>
    </w:p>
    <w:p w:rsidR="00877773" w:rsidRPr="00877773" w:rsidRDefault="00877773" w:rsidP="0087777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877773" w:rsidRPr="00877773" w:rsidRDefault="00877773" w:rsidP="00877773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>powiązanego lub będącego jednostką zależną, współzależną lub dominującą w relacji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(t.j. Dz. U. z 2013 r. poz. 330, z późn. zm.);</w:t>
      </w:r>
    </w:p>
    <w:p w:rsidR="00877773" w:rsidRPr="00877773" w:rsidRDefault="00877773" w:rsidP="00877773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877773" w:rsidRPr="00877773" w:rsidRDefault="00877773" w:rsidP="00877773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wyłączeń blokowych);</w:t>
      </w:r>
    </w:p>
    <w:p w:rsidR="00877773" w:rsidRPr="00877773" w:rsidRDefault="00877773" w:rsidP="00877773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późn. zm.).</w:t>
      </w:r>
    </w:p>
    <w:p w:rsidR="00877773" w:rsidRPr="006A74E8" w:rsidRDefault="00877773" w:rsidP="0087777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877773" w:rsidRPr="006A74E8" w:rsidRDefault="00877773" w:rsidP="00877773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877773" w:rsidRPr="006A74E8" w:rsidRDefault="00877773" w:rsidP="008777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877773" w:rsidRPr="006A74E8" w:rsidRDefault="00877773" w:rsidP="008777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dokumenty stanowiące informacje zastrzeżone winny być spięte i włożone w oddzielną nieprzeźroczystą okładkę, wewnątrz okładki winien być spis zawartości podpisany przez wykonawcę</w:t>
      </w:r>
    </w:p>
    <w:p w:rsidR="00877773" w:rsidRPr="006A74E8" w:rsidRDefault="00877773" w:rsidP="008777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877773" w:rsidRPr="006A74E8" w:rsidRDefault="00877773" w:rsidP="00877773">
      <w:pPr>
        <w:jc w:val="both"/>
        <w:rPr>
          <w:rFonts w:ascii="Arial" w:hAnsi="Arial" w:cs="Arial"/>
          <w:b/>
          <w:sz w:val="24"/>
          <w:szCs w:val="24"/>
        </w:rPr>
      </w:pPr>
    </w:p>
    <w:p w:rsidR="00877773" w:rsidRPr="006A74E8" w:rsidRDefault="00877773" w:rsidP="00877773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877773" w:rsidRPr="006A74E8" w:rsidRDefault="00877773" w:rsidP="00877773">
      <w:pPr>
        <w:jc w:val="both"/>
        <w:rPr>
          <w:rFonts w:ascii="Arial" w:hAnsi="Arial" w:cs="Arial"/>
          <w:b/>
          <w:sz w:val="24"/>
          <w:szCs w:val="24"/>
        </w:rPr>
      </w:pPr>
    </w:p>
    <w:p w:rsidR="00877773" w:rsidRPr="006A74E8" w:rsidRDefault="00877773" w:rsidP="00877773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877773" w:rsidRPr="006A74E8" w:rsidRDefault="00877773" w:rsidP="00877773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877773" w:rsidRPr="006A74E8" w:rsidRDefault="00877773" w:rsidP="00877773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877773" w:rsidRPr="006A74E8" w:rsidRDefault="00877773" w:rsidP="00877773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877773" w:rsidRPr="006A74E8" w:rsidRDefault="00877773" w:rsidP="00877773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877773" w:rsidRPr="006A74E8" w:rsidRDefault="00877773" w:rsidP="00877773">
      <w:pPr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877773" w:rsidRPr="006A74E8" w:rsidRDefault="00877773" w:rsidP="00877773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877773" w:rsidRPr="006A74E8" w:rsidRDefault="00877773" w:rsidP="00877773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877773" w:rsidRDefault="00877773" w:rsidP="00877773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68658C" w:rsidRPr="0068658C" w:rsidRDefault="0068658C" w:rsidP="0068658C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8658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877773" w:rsidRPr="006A74E8" w:rsidRDefault="00877773" w:rsidP="0087777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877773" w:rsidRPr="006A74E8" w:rsidRDefault="00877773" w:rsidP="00877773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 w:rsidR="0068658C"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877773" w:rsidRPr="006A74E8" w:rsidRDefault="00877773" w:rsidP="00877773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877773" w:rsidRPr="006A74E8" w:rsidRDefault="00877773" w:rsidP="0087777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877773" w:rsidRPr="006A74E8" w:rsidRDefault="00877773" w:rsidP="00877773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877773" w:rsidRDefault="00877773" w:rsidP="00877773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877773" w:rsidRDefault="00877773" w:rsidP="00877773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877773" w:rsidRDefault="00877773" w:rsidP="00877773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4.1.-4.5.;</w:t>
      </w:r>
    </w:p>
    <w:p w:rsidR="00877773" w:rsidRPr="006A74E8" w:rsidRDefault="00877773" w:rsidP="00877773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877773" w:rsidRPr="006A74E8" w:rsidRDefault="00877773" w:rsidP="00877773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877773" w:rsidRPr="006A74E8" w:rsidRDefault="00877773" w:rsidP="00877773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877773" w:rsidRPr="006A74E8" w:rsidRDefault="00877773" w:rsidP="00877773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877773" w:rsidRPr="006A74E8" w:rsidRDefault="00877773" w:rsidP="00877773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877773" w:rsidRDefault="00877773" w:rsidP="00877773">
      <w:pPr>
        <w:pStyle w:val="Akapitzlist"/>
        <w:ind w:left="426"/>
        <w:jc w:val="both"/>
        <w:rPr>
          <w:rFonts w:ascii="Arial" w:hAnsi="Arial" w:cs="Arial"/>
        </w:rPr>
      </w:pPr>
    </w:p>
    <w:p w:rsidR="00877773" w:rsidRPr="006A74E8" w:rsidRDefault="00877773" w:rsidP="00877773">
      <w:pPr>
        <w:pStyle w:val="Akapitzlist"/>
        <w:ind w:left="426"/>
        <w:jc w:val="both"/>
        <w:rPr>
          <w:rFonts w:ascii="Arial" w:hAnsi="Arial" w:cs="Arial"/>
        </w:rPr>
      </w:pPr>
    </w:p>
    <w:p w:rsidR="00877773" w:rsidRPr="006A74E8" w:rsidRDefault="00877773" w:rsidP="00877773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877773" w:rsidRPr="006A74E8" w:rsidRDefault="00877773" w:rsidP="00877773">
      <w:pPr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877773" w:rsidRPr="006A74E8" w:rsidRDefault="00877773" w:rsidP="0087777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77773" w:rsidRPr="006A74E8" w:rsidRDefault="00877773" w:rsidP="0087777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77773" w:rsidRPr="006A74E8" w:rsidRDefault="00877773" w:rsidP="0087777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77773" w:rsidRPr="006A74E8" w:rsidRDefault="00877773" w:rsidP="0087777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77773" w:rsidRPr="006A74E8" w:rsidRDefault="00877773" w:rsidP="0087777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77773" w:rsidRPr="006A74E8" w:rsidRDefault="00877773" w:rsidP="0087777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877773" w:rsidRPr="006A74E8" w:rsidRDefault="00877773" w:rsidP="0087777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877773" w:rsidRPr="006A74E8" w:rsidRDefault="00877773" w:rsidP="00877773">
      <w:pPr>
        <w:jc w:val="both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877773" w:rsidRPr="008B7C36" w:rsidRDefault="0068658C" w:rsidP="0087777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77773">
        <w:rPr>
          <w:rFonts w:ascii="Arial" w:hAnsi="Arial" w:cs="Arial"/>
          <w:sz w:val="24"/>
          <w:szCs w:val="24"/>
        </w:rPr>
        <w:t xml:space="preserve"> dni</w:t>
      </w:r>
      <w:r w:rsidR="00877773" w:rsidRPr="008B7C36">
        <w:rPr>
          <w:rFonts w:ascii="Arial" w:hAnsi="Arial" w:cs="Arial"/>
          <w:sz w:val="24"/>
          <w:szCs w:val="24"/>
        </w:rPr>
        <w:t xml:space="preserve"> od </w:t>
      </w:r>
      <w:r w:rsidR="00877773">
        <w:rPr>
          <w:rFonts w:ascii="Arial" w:hAnsi="Arial" w:cs="Arial"/>
          <w:sz w:val="24"/>
          <w:szCs w:val="24"/>
        </w:rPr>
        <w:t xml:space="preserve">daty </w:t>
      </w:r>
      <w:r w:rsidR="00877773"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877773" w:rsidRPr="006A74E8" w:rsidRDefault="00877773" w:rsidP="00877773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877773" w:rsidRPr="006A74E8" w:rsidRDefault="00877773" w:rsidP="0087777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877773" w:rsidRPr="006A74E8" w:rsidRDefault="00877773" w:rsidP="00877773">
      <w:pPr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877773" w:rsidRPr="006A74E8" w:rsidRDefault="00877773" w:rsidP="0087777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6750">
        <w:rPr>
          <w:rFonts w:ascii="Arial" w:hAnsi="Arial" w:cs="Arial"/>
          <w:b/>
          <w:sz w:val="24"/>
          <w:szCs w:val="24"/>
        </w:rPr>
        <w:t>24</w:t>
      </w:r>
      <w:r w:rsidR="0068658C">
        <w:rPr>
          <w:rFonts w:ascii="Arial" w:hAnsi="Arial" w:cs="Arial"/>
          <w:b/>
          <w:sz w:val="24"/>
          <w:szCs w:val="24"/>
        </w:rPr>
        <w:t>.11</w:t>
      </w:r>
      <w:r>
        <w:rPr>
          <w:rFonts w:ascii="Arial" w:hAnsi="Arial" w:cs="Arial"/>
          <w:b/>
          <w:sz w:val="24"/>
          <w:szCs w:val="24"/>
        </w:rPr>
        <w:t>.2017 r. o godz. 13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877773" w:rsidRPr="006A74E8" w:rsidRDefault="00877773" w:rsidP="0087777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877773" w:rsidRPr="006A74E8" w:rsidRDefault="00877773" w:rsidP="0087777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877773" w:rsidRPr="006A74E8" w:rsidRDefault="00877773" w:rsidP="0087777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877773" w:rsidRPr="006A74E8" w:rsidRDefault="00877773" w:rsidP="0087777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877773" w:rsidRPr="006A74E8" w:rsidRDefault="00877773" w:rsidP="0087777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877773" w:rsidRPr="006A74E8" w:rsidRDefault="00877773" w:rsidP="0087777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877773" w:rsidRPr="006A74E8" w:rsidRDefault="00877773" w:rsidP="00877773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877773" w:rsidRPr="006A74E8" w:rsidRDefault="00877773" w:rsidP="00877773">
      <w:pPr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877773" w:rsidRPr="006A74E8" w:rsidRDefault="00877773" w:rsidP="00877773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877773" w:rsidRPr="006A74E8" w:rsidRDefault="00877773" w:rsidP="00877773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877773" w:rsidRPr="006A74E8" w:rsidRDefault="00877773" w:rsidP="00877773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877773" w:rsidRPr="006A74E8" w:rsidRDefault="00877773" w:rsidP="00877773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877773" w:rsidRPr="006A74E8" w:rsidRDefault="00877773" w:rsidP="00877773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877773" w:rsidRPr="006A74E8" w:rsidRDefault="00877773" w:rsidP="00877773">
      <w:pPr>
        <w:jc w:val="both"/>
        <w:rPr>
          <w:rFonts w:ascii="Arial" w:hAnsi="Arial" w:cs="Arial"/>
          <w:b/>
          <w:sz w:val="24"/>
          <w:szCs w:val="24"/>
        </w:rPr>
      </w:pPr>
    </w:p>
    <w:p w:rsidR="00877773" w:rsidRPr="006A74E8" w:rsidRDefault="00877773" w:rsidP="00877773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877773" w:rsidRPr="006A74E8" w:rsidRDefault="00877773" w:rsidP="00877773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877773" w:rsidRPr="006A74E8" w:rsidRDefault="00877773" w:rsidP="00877773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877773" w:rsidRDefault="00877773" w:rsidP="00877773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877773" w:rsidRPr="006A74E8" w:rsidRDefault="00877773" w:rsidP="00877773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877773" w:rsidRPr="006A74E8" w:rsidRDefault="00877773" w:rsidP="0087777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877773" w:rsidRPr="006A74E8" w:rsidRDefault="00877773" w:rsidP="0087777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4F6750">
        <w:rPr>
          <w:rFonts w:cs="Arial"/>
          <w:sz w:val="24"/>
          <w:szCs w:val="24"/>
        </w:rPr>
        <w:t>24</w:t>
      </w:r>
      <w:r w:rsidR="0068658C">
        <w:rPr>
          <w:rFonts w:cs="Arial"/>
          <w:sz w:val="24"/>
          <w:szCs w:val="24"/>
        </w:rPr>
        <w:t>.11</w:t>
      </w:r>
      <w:r>
        <w:rPr>
          <w:rFonts w:cs="Arial"/>
          <w:sz w:val="24"/>
          <w:szCs w:val="24"/>
        </w:rPr>
        <w:t>.2017 r.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877773" w:rsidRPr="006A74E8" w:rsidRDefault="00877773" w:rsidP="0087777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877773" w:rsidRPr="006A74E8" w:rsidRDefault="00877773" w:rsidP="0087777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877773" w:rsidRPr="006A74E8" w:rsidRDefault="00877773" w:rsidP="0087777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877773" w:rsidRPr="006A74E8" w:rsidRDefault="00877773" w:rsidP="0087777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877773" w:rsidRPr="006A74E8" w:rsidRDefault="00877773" w:rsidP="0087777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877773" w:rsidRPr="006A74E8" w:rsidRDefault="00877773" w:rsidP="00877773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877773" w:rsidRPr="006A74E8" w:rsidRDefault="00877773" w:rsidP="00877773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877773" w:rsidRPr="006A74E8" w:rsidRDefault="00877773" w:rsidP="00877773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877773" w:rsidRPr="006A74E8" w:rsidRDefault="00877773" w:rsidP="00877773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877773" w:rsidRPr="006A74E8" w:rsidRDefault="00877773" w:rsidP="00877773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877773" w:rsidRPr="006A74E8" w:rsidRDefault="00877773" w:rsidP="00877773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877773" w:rsidRPr="006A74E8" w:rsidRDefault="00877773" w:rsidP="00877773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877773" w:rsidRPr="006A74E8" w:rsidRDefault="00877773" w:rsidP="0087777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877773" w:rsidRPr="006A74E8" w:rsidRDefault="00877773" w:rsidP="00877773">
      <w:pPr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877773" w:rsidRPr="006A74E8" w:rsidRDefault="00877773" w:rsidP="0087777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877773" w:rsidRPr="006A74E8" w:rsidRDefault="00877773" w:rsidP="0087777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877773" w:rsidRPr="006A74E8" w:rsidRDefault="00877773" w:rsidP="00877773">
      <w:pPr>
        <w:rPr>
          <w:rFonts w:ascii="Arial" w:hAnsi="Arial" w:cs="Arial"/>
        </w:rPr>
      </w:pPr>
    </w:p>
    <w:p w:rsidR="00877773" w:rsidRPr="006A74E8" w:rsidRDefault="00877773" w:rsidP="0087777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877773" w:rsidRPr="006A74E8" w:rsidRDefault="00877773" w:rsidP="0087777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877773" w:rsidRPr="006A74E8" w:rsidRDefault="00877773" w:rsidP="00877773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877773" w:rsidRPr="006A74E8" w:rsidRDefault="00877773" w:rsidP="00877773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</w:t>
      </w:r>
      <w:r w:rsidRPr="006A74E8">
        <w:rPr>
          <w:rFonts w:ascii="Arial" w:hAnsi="Arial" w:cs="Arial"/>
          <w:color w:val="auto"/>
        </w:rPr>
        <w:lastRenderedPageBreak/>
        <w:t>przedłożą oni na żądanie Zamawiającego umowę regulującą współpracę tych Wykonawców, zawierającą w swojej treści co najmniej następujące postanowienia:</w:t>
      </w:r>
    </w:p>
    <w:p w:rsidR="00877773" w:rsidRPr="006A74E8" w:rsidRDefault="00877773" w:rsidP="00877773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877773" w:rsidRPr="006A74E8" w:rsidRDefault="00877773" w:rsidP="00877773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877773" w:rsidRPr="006A74E8" w:rsidRDefault="00877773" w:rsidP="00877773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877773" w:rsidRPr="006A74E8" w:rsidRDefault="00877773" w:rsidP="00877773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877773" w:rsidRPr="006A74E8" w:rsidRDefault="00877773" w:rsidP="00877773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</w:rPr>
      </w:pPr>
    </w:p>
    <w:p w:rsidR="00877773" w:rsidRPr="006A74E8" w:rsidRDefault="00877773" w:rsidP="0087777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877773" w:rsidRPr="006A74E8" w:rsidRDefault="00877773" w:rsidP="00877773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877773" w:rsidRDefault="00877773" w:rsidP="00877773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877773" w:rsidRPr="006A74E8" w:rsidRDefault="00877773" w:rsidP="00877773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jc w:val="center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877773" w:rsidRPr="006A74E8" w:rsidRDefault="00877773" w:rsidP="00877773">
      <w:pPr>
        <w:jc w:val="center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877773" w:rsidRPr="006A74E8" w:rsidRDefault="00877773" w:rsidP="00877773">
      <w:pPr>
        <w:jc w:val="center"/>
        <w:rPr>
          <w:rFonts w:ascii="Arial" w:hAnsi="Arial" w:cs="Arial"/>
          <w:b/>
          <w:sz w:val="24"/>
          <w:szCs w:val="24"/>
        </w:rPr>
      </w:pPr>
    </w:p>
    <w:p w:rsidR="00877773" w:rsidRPr="006A74E8" w:rsidRDefault="00877773" w:rsidP="00877773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877773" w:rsidRPr="006A74E8" w:rsidRDefault="00877773" w:rsidP="00877773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5BD1" w:rsidRDefault="008B5BD1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7773" w:rsidRPr="006A74E8" w:rsidRDefault="0068658C" w:rsidP="0087777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sz w:val="24"/>
          <w:szCs w:val="24"/>
        </w:rPr>
        <w:lastRenderedPageBreak/>
        <w:t>Z</w:t>
      </w:r>
      <w:r w:rsidR="00877773" w:rsidRPr="006A74E8">
        <w:rPr>
          <w:rFonts w:ascii="Arial" w:hAnsi="Arial" w:cs="Arial"/>
          <w:sz w:val="24"/>
          <w:szCs w:val="24"/>
        </w:rPr>
        <w:t>ałącznik nr 1</w:t>
      </w:r>
    </w:p>
    <w:p w:rsidR="00877773" w:rsidRPr="006A74E8" w:rsidRDefault="00877773" w:rsidP="00877773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877773" w:rsidRPr="006A74E8" w:rsidRDefault="00877773" w:rsidP="00877773">
      <w:pPr>
        <w:jc w:val="both"/>
        <w:rPr>
          <w:rFonts w:ascii="Arial" w:hAnsi="Arial" w:cs="Arial"/>
          <w:sz w:val="28"/>
          <w:szCs w:val="28"/>
        </w:rPr>
      </w:pPr>
    </w:p>
    <w:p w:rsidR="00877773" w:rsidRPr="006A74E8" w:rsidRDefault="00877773" w:rsidP="00877773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877773" w:rsidRPr="006A74E8" w:rsidRDefault="00877773" w:rsidP="00877773">
      <w:pPr>
        <w:jc w:val="both"/>
        <w:rPr>
          <w:rFonts w:ascii="Arial" w:hAnsi="Arial" w:cs="Arial"/>
          <w:b/>
          <w:sz w:val="28"/>
          <w:szCs w:val="28"/>
        </w:rPr>
      </w:pPr>
    </w:p>
    <w:p w:rsidR="00877773" w:rsidRPr="006A74E8" w:rsidRDefault="00877773" w:rsidP="00877773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877773" w:rsidRPr="008B7C36" w:rsidRDefault="00877773" w:rsidP="00877773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</w:t>
      </w:r>
      <w:r>
        <w:rPr>
          <w:rFonts w:ascii="Arial" w:hAnsi="Arial" w:cs="Arial"/>
          <w:sz w:val="24"/>
          <w:szCs w:val="24"/>
        </w:rPr>
        <w:t xml:space="preserve"> (37/Z/17)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877773" w:rsidRPr="008B7C36" w:rsidRDefault="00877773" w:rsidP="00877773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877773" w:rsidRPr="006A74E8" w:rsidRDefault="00877773" w:rsidP="00877773">
      <w:pPr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77773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77773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77773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77773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7773" w:rsidRPr="006A74E8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77773" w:rsidRDefault="00877773" w:rsidP="008777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7773" w:rsidRPr="006A74E8" w:rsidRDefault="00877773" w:rsidP="00877773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lastRenderedPageBreak/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877773" w:rsidRPr="006A74E8" w:rsidRDefault="00877773" w:rsidP="00877773">
      <w:pPr>
        <w:jc w:val="both"/>
        <w:rPr>
          <w:rFonts w:ascii="Arial" w:hAnsi="Arial" w:cs="Arial"/>
          <w:sz w:val="28"/>
          <w:szCs w:val="28"/>
        </w:rPr>
      </w:pPr>
    </w:p>
    <w:p w:rsidR="00877773" w:rsidRPr="006A74E8" w:rsidRDefault="00877773" w:rsidP="0087777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877773" w:rsidRPr="006A74E8" w:rsidRDefault="00877773" w:rsidP="0087777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877773" w:rsidRPr="006A74E8" w:rsidRDefault="00877773" w:rsidP="0087777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877773" w:rsidRPr="006A74E8" w:rsidRDefault="00877773" w:rsidP="0087777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877773" w:rsidRDefault="00877773" w:rsidP="0087777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877773" w:rsidRPr="006A74E8" w:rsidRDefault="00877773" w:rsidP="0087777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877773" w:rsidRPr="006A74E8" w:rsidRDefault="00877773" w:rsidP="0087777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877773" w:rsidRPr="006A74E8" w:rsidRDefault="00877773" w:rsidP="0087777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877773" w:rsidRPr="006A74E8" w:rsidRDefault="00877773" w:rsidP="0087777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877773" w:rsidRPr="006A74E8" w:rsidRDefault="00877773" w:rsidP="0087777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877773" w:rsidRPr="006A74E8" w:rsidRDefault="00877773" w:rsidP="0087777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877773" w:rsidRPr="006A74E8" w:rsidRDefault="00877773" w:rsidP="0087777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877773" w:rsidRDefault="00877773" w:rsidP="00877773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:rsidR="00877773" w:rsidRPr="00165C56" w:rsidRDefault="005E43C2" w:rsidP="00877773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877773" w:rsidRPr="00165C56">
        <w:rPr>
          <w:rFonts w:ascii="Arial" w:hAnsi="Arial" w:cs="Arial"/>
        </w:rPr>
        <w:t xml:space="preserve"> dni od daty zawarcia umowy. </w:t>
      </w:r>
    </w:p>
    <w:p w:rsidR="00877773" w:rsidRPr="006A74E8" w:rsidRDefault="00877773" w:rsidP="00877773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877773" w:rsidRPr="006A74E8" w:rsidRDefault="00877773" w:rsidP="0087777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877773" w:rsidRPr="006A74E8" w:rsidRDefault="00877773" w:rsidP="0087777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877773" w:rsidRPr="006A74E8" w:rsidRDefault="00877773" w:rsidP="0087777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877773" w:rsidRPr="006A74E8" w:rsidRDefault="00877773" w:rsidP="0087777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877773" w:rsidRPr="006A74E8" w:rsidRDefault="00877773" w:rsidP="00877773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877773" w:rsidRPr="006A74E8" w:rsidRDefault="00877773" w:rsidP="00877773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877773" w:rsidRPr="006A74E8" w:rsidRDefault="00877773" w:rsidP="00877773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7773" w:rsidRPr="006A74E8" w:rsidRDefault="00877773" w:rsidP="0087777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877773" w:rsidRPr="006A74E8" w:rsidRDefault="00877773" w:rsidP="0087777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877773" w:rsidRPr="006A74E8" w:rsidRDefault="00877773" w:rsidP="0087777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877773" w:rsidRPr="006A74E8" w:rsidRDefault="00877773" w:rsidP="0087777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877773" w:rsidRPr="006A74E8" w:rsidRDefault="00877773" w:rsidP="00877773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877773" w:rsidRPr="006A74E8" w:rsidRDefault="00877773" w:rsidP="00877773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77773" w:rsidRPr="006A74E8" w:rsidRDefault="00877773" w:rsidP="00877773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77773" w:rsidRPr="006A74E8" w:rsidRDefault="00877773" w:rsidP="00877773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877773" w:rsidRPr="006A74E8" w:rsidRDefault="00877773" w:rsidP="00877773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877773" w:rsidRPr="006A74E8" w:rsidRDefault="00877773" w:rsidP="00877773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877773" w:rsidRPr="006A74E8" w:rsidRDefault="00877773" w:rsidP="00877773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5E43C2" w:rsidRPr="005E43C2" w:rsidRDefault="005E43C2" w:rsidP="005E43C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16.5)-16.6). </w:t>
      </w:r>
    </w:p>
    <w:p w:rsidR="00877773" w:rsidRPr="006A74E8" w:rsidRDefault="00877773" w:rsidP="0087777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7773" w:rsidRPr="006A74E8" w:rsidRDefault="00877773" w:rsidP="0087777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877773" w:rsidRPr="006A74E8" w:rsidRDefault="00877773" w:rsidP="00877773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877773" w:rsidRDefault="00877773" w:rsidP="00877773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ind w:left="284"/>
        <w:rPr>
          <w:rFonts w:ascii="Arial" w:hAnsi="Arial" w:cs="Arial"/>
        </w:rPr>
      </w:pPr>
    </w:p>
    <w:p w:rsidR="00877773" w:rsidRDefault="00877773" w:rsidP="00877773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1595F5" wp14:editId="4B26912D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19C3587" wp14:editId="00BE4F25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6" name="Obraz 6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877773" w:rsidRPr="006F7393" w:rsidRDefault="00877773" w:rsidP="00877773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877773" w:rsidRDefault="0064748E" w:rsidP="00877773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877773" w:rsidRDefault="00877773" w:rsidP="00877773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877773" w:rsidRPr="006F7393" w:rsidRDefault="00877773" w:rsidP="00A936CD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 w:rsidR="00A936CD"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877773" w:rsidRPr="006F7393" w:rsidRDefault="00877773" w:rsidP="00877773">
      <w:pPr>
        <w:rPr>
          <w:rFonts w:ascii="Arial" w:hAnsi="Arial" w:cs="Arial"/>
          <w:sz w:val="24"/>
          <w:szCs w:val="24"/>
        </w:rPr>
      </w:pPr>
    </w:p>
    <w:p w:rsidR="00877773" w:rsidRPr="006F7393" w:rsidRDefault="00877773" w:rsidP="00877773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……/P/17</w:t>
      </w:r>
    </w:p>
    <w:p w:rsidR="00877773" w:rsidRPr="006F7393" w:rsidRDefault="00877773" w:rsidP="00877773">
      <w:pPr>
        <w:jc w:val="both"/>
        <w:rPr>
          <w:rFonts w:ascii="Arial" w:hAnsi="Arial" w:cs="Arial"/>
          <w:sz w:val="24"/>
          <w:szCs w:val="24"/>
        </w:rPr>
      </w:pPr>
    </w:p>
    <w:p w:rsidR="00877773" w:rsidRPr="006F7393" w:rsidRDefault="00877773" w:rsidP="00877773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877773" w:rsidRPr="006F7393" w:rsidRDefault="00877773" w:rsidP="00877773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877773" w:rsidRPr="006F7393" w:rsidRDefault="00877773" w:rsidP="00877773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877773" w:rsidRPr="006F7393" w:rsidRDefault="00877773" w:rsidP="00877773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877773" w:rsidRPr="006F7393" w:rsidRDefault="00877773" w:rsidP="00877773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877773" w:rsidRPr="006F7393" w:rsidRDefault="00877773" w:rsidP="00877773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877773" w:rsidRPr="006F7393" w:rsidRDefault="00877773" w:rsidP="00877773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877773" w:rsidRPr="006F7393" w:rsidRDefault="00877773" w:rsidP="00877773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877773" w:rsidRPr="006F7393" w:rsidRDefault="00877773" w:rsidP="00877773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877773" w:rsidRPr="006F7393" w:rsidRDefault="00877773" w:rsidP="00877773">
      <w:pPr>
        <w:rPr>
          <w:rFonts w:ascii="Arial" w:hAnsi="Arial" w:cs="Arial"/>
          <w:sz w:val="24"/>
          <w:szCs w:val="24"/>
        </w:rPr>
      </w:pPr>
    </w:p>
    <w:p w:rsidR="00877773" w:rsidRPr="006F7393" w:rsidRDefault="00877773" w:rsidP="008777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77773" w:rsidRPr="006F7393" w:rsidRDefault="00877773" w:rsidP="0087777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77773" w:rsidRPr="0056597E" w:rsidRDefault="00877773" w:rsidP="00877773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</w:t>
      </w:r>
      <w:r w:rsidRPr="002B2AAA">
        <w:rPr>
          <w:rFonts w:ascii="Arial" w:hAnsi="Arial" w:cs="Arial"/>
          <w:sz w:val="24"/>
          <w:szCs w:val="24"/>
        </w:rPr>
        <w:t xml:space="preserve">ostawa </w:t>
      </w:r>
      <w:r>
        <w:rPr>
          <w:rFonts w:ascii="Arial" w:hAnsi="Arial" w:cs="Arial"/>
          <w:sz w:val="24"/>
          <w:szCs w:val="24"/>
        </w:rPr>
        <w:t xml:space="preserve">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37/Z/17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 xml:space="preserve">.1. - </w:t>
      </w:r>
      <w:r w:rsidR="00A936CD">
        <w:rPr>
          <w:rFonts w:ascii="Arial" w:hAnsi="Arial" w:cs="Arial"/>
          <w:sz w:val="24"/>
          <w:szCs w:val="24"/>
        </w:rPr>
        <w:t>4.5.</w:t>
      </w:r>
      <w:r>
        <w:rPr>
          <w:rFonts w:ascii="Arial" w:hAnsi="Arial" w:cs="Arial"/>
          <w:sz w:val="24"/>
          <w:szCs w:val="24"/>
        </w:rPr>
        <w:t xml:space="preserve">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:rsidR="00877773" w:rsidRPr="005C3963" w:rsidRDefault="00877773" w:rsidP="0087777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877773" w:rsidRPr="006F7393" w:rsidRDefault="00877773" w:rsidP="008777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77773" w:rsidRDefault="00877773" w:rsidP="0087777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77773" w:rsidRPr="002614E1" w:rsidRDefault="00877773" w:rsidP="0087777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877773" w:rsidRDefault="00877773" w:rsidP="0087777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877773" w:rsidRDefault="00877773" w:rsidP="0087777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Cena przedmiotu umowy obejmuje w szczególności: </w:t>
      </w:r>
    </w:p>
    <w:p w:rsidR="00877773" w:rsidRDefault="00877773" w:rsidP="00877773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877773" w:rsidRDefault="00877773" w:rsidP="00877773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877773" w:rsidRDefault="00877773" w:rsidP="00877773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877773" w:rsidRDefault="00877773" w:rsidP="00877773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877773" w:rsidRDefault="00877773" w:rsidP="00877773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877773" w:rsidRDefault="00877773" w:rsidP="00877773">
      <w:pPr>
        <w:pStyle w:val="Akapitzlist"/>
        <w:jc w:val="both"/>
        <w:rPr>
          <w:rFonts w:ascii="Arial" w:hAnsi="Arial" w:cs="Arial"/>
        </w:rPr>
      </w:pPr>
    </w:p>
    <w:p w:rsidR="00877773" w:rsidRDefault="00877773" w:rsidP="008777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877773" w:rsidRDefault="00877773" w:rsidP="0087777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877773" w:rsidRDefault="00877773" w:rsidP="00877773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zobowiązuje się dostarczyć przedmiot umowy zgodnie z załącznikiem nr 4.1.-</w:t>
      </w:r>
      <w:r w:rsidR="00A936CD">
        <w:rPr>
          <w:rFonts w:ascii="Arial" w:hAnsi="Arial" w:cs="Arial"/>
        </w:rPr>
        <w:t>4.5.</w:t>
      </w:r>
      <w:r>
        <w:rPr>
          <w:rFonts w:ascii="Arial" w:hAnsi="Arial" w:cs="Arial"/>
        </w:rPr>
        <w:t xml:space="preserve"> do siwz, który stanowi załącznik do niniejszej umowy - towary odpowiadające wymogom stawianym w specyfikacji. </w:t>
      </w:r>
    </w:p>
    <w:p w:rsidR="00877773" w:rsidRDefault="00877773" w:rsidP="00877773">
      <w:pPr>
        <w:pStyle w:val="Akapitzlist"/>
        <w:numPr>
          <w:ilvl w:val="1"/>
          <w:numId w:val="23"/>
        </w:numPr>
        <w:ind w:left="426" w:hanging="426"/>
        <w:jc w:val="both"/>
        <w:rPr>
          <w:rStyle w:val="Odwoaniedokomentarza"/>
        </w:rPr>
      </w:pPr>
      <w:r>
        <w:rPr>
          <w:rFonts w:ascii="Arial" w:hAnsi="Arial" w:cs="Arial"/>
        </w:rPr>
        <w:t xml:space="preserve">Realizacja umowy nastąpi w terminie </w:t>
      </w:r>
      <w:r w:rsidR="00A936CD">
        <w:rPr>
          <w:rFonts w:ascii="Arial" w:hAnsi="Arial" w:cs="Arial"/>
        </w:rPr>
        <w:t>14 dni</w:t>
      </w:r>
      <w:r>
        <w:rPr>
          <w:rFonts w:ascii="Arial" w:hAnsi="Arial" w:cs="Arial"/>
        </w:rPr>
        <w:t xml:space="preserve"> od daty zawarcia umowy. </w:t>
      </w:r>
    </w:p>
    <w:p w:rsidR="00877773" w:rsidRDefault="00877773" w:rsidP="00877773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877773" w:rsidRDefault="00877773" w:rsidP="0087777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614E1">
        <w:rPr>
          <w:rFonts w:ascii="Arial" w:hAnsi="Arial" w:cs="Arial"/>
        </w:rPr>
        <w:t xml:space="preserve">po stronie Zamawiającego: </w:t>
      </w:r>
      <w:r w:rsidR="00A936CD">
        <w:rPr>
          <w:rFonts w:ascii="Arial" w:hAnsi="Arial" w:cs="Arial"/>
        </w:rPr>
        <w:t>Klaudia Kulik</w:t>
      </w:r>
      <w:r w:rsidRPr="002614E1">
        <w:rPr>
          <w:rFonts w:ascii="Arial" w:hAnsi="Arial" w:cs="Arial"/>
        </w:rPr>
        <w:t>;</w:t>
      </w:r>
    </w:p>
    <w:p w:rsidR="00877773" w:rsidRPr="002614E1" w:rsidRDefault="00877773" w:rsidP="0087777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877773" w:rsidRDefault="00877773" w:rsidP="00877773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877773" w:rsidRDefault="00877773" w:rsidP="00877773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877773" w:rsidRDefault="00877773" w:rsidP="00877773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877773" w:rsidRPr="002614E1" w:rsidRDefault="00877773" w:rsidP="00877773">
      <w:pPr>
        <w:pStyle w:val="Akapitzlist"/>
        <w:ind w:left="426"/>
        <w:jc w:val="both"/>
        <w:rPr>
          <w:rFonts w:ascii="Arial" w:hAnsi="Arial" w:cs="Arial"/>
        </w:rPr>
      </w:pPr>
    </w:p>
    <w:p w:rsidR="00877773" w:rsidRDefault="00877773" w:rsidP="008777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877773" w:rsidRDefault="00877773" w:rsidP="00877773">
      <w:pPr>
        <w:jc w:val="center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877773" w:rsidRPr="002614E1" w:rsidRDefault="00877773" w:rsidP="00877773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877773" w:rsidRDefault="00877773" w:rsidP="00877773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877773" w:rsidRDefault="00877773" w:rsidP="00877773">
      <w:pPr>
        <w:jc w:val="center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877773" w:rsidRDefault="00877773" w:rsidP="00877773">
      <w:pPr>
        <w:jc w:val="center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877773" w:rsidRDefault="00877773" w:rsidP="00877773">
      <w:pPr>
        <w:jc w:val="center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877773" w:rsidRDefault="00877773" w:rsidP="00877773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wysokości 10,00 zł za każdy dzień opóźnienia w wykonaniu przedmiotu umowy, a w przypadku gdy opóźnienie przekroczy 7 dni - począwszy od ósmego dnia kara wynosić będzie 15,00 zł za każdy następny dz</w:t>
      </w:r>
      <w:r w:rsidR="00A936CD">
        <w:rPr>
          <w:rFonts w:ascii="Arial" w:hAnsi="Arial" w:cs="Arial"/>
        </w:rPr>
        <w:t>ień opóźnienia</w:t>
      </w:r>
      <w:r>
        <w:rPr>
          <w:rFonts w:ascii="Arial" w:hAnsi="Arial" w:cs="Arial"/>
        </w:rPr>
        <w:t>;</w:t>
      </w:r>
    </w:p>
    <w:p w:rsidR="00877773" w:rsidRDefault="00877773" w:rsidP="00877773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Dostawcę zawinionych. </w:t>
      </w:r>
    </w:p>
    <w:p w:rsidR="00877773" w:rsidRDefault="00877773" w:rsidP="00877773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877773" w:rsidRDefault="00877773" w:rsidP="008777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877773" w:rsidRDefault="00877773" w:rsidP="0087777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877773" w:rsidRDefault="00877773" w:rsidP="00877773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877773" w:rsidRDefault="00877773" w:rsidP="008777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877773" w:rsidRDefault="00877773" w:rsidP="00877773">
      <w:pPr>
        <w:jc w:val="both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877773" w:rsidRDefault="00877773" w:rsidP="00877773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877773" w:rsidRDefault="00877773" w:rsidP="00877773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877773" w:rsidRDefault="00877773" w:rsidP="00877773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877773" w:rsidRDefault="00877773" w:rsidP="00877773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877773" w:rsidRDefault="00877773" w:rsidP="00877773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877773" w:rsidRDefault="00877773" w:rsidP="00877773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877773" w:rsidRDefault="00877773" w:rsidP="00877773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877773" w:rsidRDefault="00877773" w:rsidP="00877773">
      <w:pPr>
        <w:pStyle w:val="Akapitzlist"/>
        <w:ind w:left="426"/>
        <w:jc w:val="both"/>
        <w:rPr>
          <w:rFonts w:ascii="Arial" w:hAnsi="Arial" w:cs="Arial"/>
        </w:rPr>
      </w:pPr>
    </w:p>
    <w:p w:rsidR="00877773" w:rsidRDefault="00877773" w:rsidP="008777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877773" w:rsidRDefault="00877773" w:rsidP="00877773">
      <w:pPr>
        <w:jc w:val="center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877773" w:rsidRDefault="00877773" w:rsidP="00877773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lastRenderedPageBreak/>
        <w:t>zostanie otwarta likwidacja Wykonawcy – w terminie 30 dni od daty powzięcia przez Zamawiającego informacji o likwidacji,</w:t>
      </w:r>
    </w:p>
    <w:p w:rsidR="00877773" w:rsidRDefault="00877773" w:rsidP="00877773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877773" w:rsidRDefault="00877773" w:rsidP="00877773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877773" w:rsidRDefault="00877773" w:rsidP="0087777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877773" w:rsidRDefault="00877773" w:rsidP="0087777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877773" w:rsidRDefault="00877773" w:rsidP="0087777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877773" w:rsidRDefault="00877773" w:rsidP="00877773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64748E" w:rsidRDefault="0064748E" w:rsidP="00877773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64748E" w:rsidRDefault="0064748E" w:rsidP="00877773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64748E" w:rsidRDefault="0064748E" w:rsidP="00877773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64748E" w:rsidRDefault="0064748E" w:rsidP="008777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877773" w:rsidRDefault="00877773" w:rsidP="008777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877773" w:rsidRDefault="00877773" w:rsidP="008777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7773" w:rsidRDefault="00877773" w:rsidP="00877773">
      <w:pPr>
        <w:jc w:val="right"/>
        <w:rPr>
          <w:rFonts w:ascii="Arial" w:hAnsi="Arial" w:cs="Arial"/>
          <w:sz w:val="16"/>
          <w:szCs w:val="16"/>
        </w:rPr>
      </w:pPr>
    </w:p>
    <w:p w:rsidR="00877773" w:rsidRDefault="00877773" w:rsidP="00877773">
      <w:pPr>
        <w:jc w:val="right"/>
        <w:rPr>
          <w:rFonts w:ascii="Arial" w:hAnsi="Arial" w:cs="Arial"/>
          <w:sz w:val="16"/>
          <w:szCs w:val="16"/>
        </w:rPr>
      </w:pPr>
    </w:p>
    <w:p w:rsidR="00877773" w:rsidRDefault="00877773" w:rsidP="00877773">
      <w:pPr>
        <w:jc w:val="right"/>
        <w:rPr>
          <w:rFonts w:ascii="Arial" w:hAnsi="Arial" w:cs="Arial"/>
          <w:sz w:val="16"/>
          <w:szCs w:val="16"/>
        </w:rPr>
      </w:pPr>
    </w:p>
    <w:p w:rsidR="00877773" w:rsidRDefault="00877773" w:rsidP="00877773">
      <w:pPr>
        <w:jc w:val="right"/>
        <w:rPr>
          <w:rFonts w:ascii="Arial" w:hAnsi="Arial" w:cs="Arial"/>
          <w:sz w:val="16"/>
          <w:szCs w:val="16"/>
        </w:rPr>
      </w:pPr>
    </w:p>
    <w:p w:rsidR="00877773" w:rsidRDefault="00877773" w:rsidP="00877773">
      <w:pPr>
        <w:jc w:val="right"/>
        <w:rPr>
          <w:rFonts w:ascii="Arial" w:hAnsi="Arial" w:cs="Arial"/>
          <w:sz w:val="16"/>
          <w:szCs w:val="16"/>
        </w:rPr>
      </w:pPr>
    </w:p>
    <w:p w:rsidR="00877773" w:rsidRDefault="00877773" w:rsidP="00877773">
      <w:pPr>
        <w:jc w:val="right"/>
        <w:rPr>
          <w:rFonts w:ascii="Arial" w:hAnsi="Arial" w:cs="Arial"/>
          <w:sz w:val="16"/>
          <w:szCs w:val="16"/>
        </w:rPr>
      </w:pPr>
    </w:p>
    <w:p w:rsidR="00877773" w:rsidRDefault="00877773" w:rsidP="00877773">
      <w:pPr>
        <w:jc w:val="right"/>
        <w:rPr>
          <w:rFonts w:ascii="Arial" w:hAnsi="Arial" w:cs="Arial"/>
          <w:sz w:val="16"/>
          <w:szCs w:val="16"/>
        </w:rPr>
      </w:pPr>
    </w:p>
    <w:p w:rsidR="0064748E" w:rsidRDefault="0064748E" w:rsidP="00877773">
      <w:pPr>
        <w:jc w:val="right"/>
        <w:rPr>
          <w:rFonts w:ascii="Arial" w:hAnsi="Arial" w:cs="Arial"/>
          <w:sz w:val="16"/>
          <w:szCs w:val="16"/>
        </w:rPr>
      </w:pPr>
    </w:p>
    <w:p w:rsidR="0064748E" w:rsidRDefault="0064748E" w:rsidP="00877773">
      <w:pPr>
        <w:jc w:val="right"/>
        <w:rPr>
          <w:rFonts w:ascii="Arial" w:hAnsi="Arial" w:cs="Arial"/>
          <w:sz w:val="16"/>
          <w:szCs w:val="16"/>
        </w:rPr>
      </w:pPr>
    </w:p>
    <w:p w:rsidR="0064748E" w:rsidRDefault="0064748E" w:rsidP="00877773">
      <w:pPr>
        <w:jc w:val="right"/>
        <w:rPr>
          <w:rFonts w:ascii="Arial" w:hAnsi="Arial" w:cs="Arial"/>
          <w:sz w:val="16"/>
          <w:szCs w:val="16"/>
        </w:rPr>
      </w:pPr>
    </w:p>
    <w:p w:rsidR="0064748E" w:rsidRDefault="0064748E" w:rsidP="00877773">
      <w:pPr>
        <w:jc w:val="right"/>
        <w:rPr>
          <w:rFonts w:ascii="Arial" w:hAnsi="Arial" w:cs="Arial"/>
          <w:sz w:val="16"/>
          <w:szCs w:val="16"/>
        </w:rPr>
      </w:pPr>
    </w:p>
    <w:p w:rsidR="0064748E" w:rsidRDefault="0064748E" w:rsidP="00877773">
      <w:pPr>
        <w:jc w:val="right"/>
        <w:rPr>
          <w:rFonts w:ascii="Arial" w:hAnsi="Arial" w:cs="Arial"/>
          <w:sz w:val="16"/>
          <w:szCs w:val="16"/>
        </w:rPr>
      </w:pPr>
    </w:p>
    <w:p w:rsidR="00877773" w:rsidRPr="00D07337" w:rsidRDefault="00877773" w:rsidP="00877773">
      <w:pPr>
        <w:jc w:val="right"/>
        <w:rPr>
          <w:rFonts w:ascii="Arial" w:hAnsi="Arial" w:cs="Arial"/>
          <w:sz w:val="16"/>
          <w:szCs w:val="16"/>
        </w:rPr>
      </w:pPr>
    </w:p>
    <w:p w:rsidR="00877773" w:rsidRPr="00D07337" w:rsidRDefault="00877773" w:rsidP="00877773">
      <w:pPr>
        <w:jc w:val="right"/>
        <w:rPr>
          <w:rFonts w:ascii="Arial" w:hAnsi="Arial" w:cs="Arial"/>
          <w:sz w:val="16"/>
          <w:szCs w:val="16"/>
        </w:rPr>
      </w:pPr>
    </w:p>
    <w:p w:rsidR="00877773" w:rsidRDefault="0064748E" w:rsidP="00877773">
      <w:pPr>
        <w:jc w:val="right"/>
      </w:pPr>
      <w:r>
        <w:t>Z</w:t>
      </w:r>
      <w:r w:rsidR="00877773">
        <w:t>ałącznik nr 4.1.</w:t>
      </w:r>
    </w:p>
    <w:p w:rsidR="00877773" w:rsidRDefault="00877773" w:rsidP="00877773">
      <w:pPr>
        <w:jc w:val="both"/>
      </w:pPr>
      <w:r>
        <w:t xml:space="preserve">Zadanie nr 1 </w:t>
      </w:r>
    </w:p>
    <w:p w:rsidR="00877773" w:rsidRDefault="00877773" w:rsidP="00877773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57"/>
        <w:gridCol w:w="916"/>
        <w:gridCol w:w="1384"/>
        <w:gridCol w:w="923"/>
        <w:gridCol w:w="1131"/>
        <w:gridCol w:w="1131"/>
        <w:gridCol w:w="1854"/>
      </w:tblGrid>
      <w:tr w:rsidR="00877773" w:rsidRPr="000508BB" w:rsidTr="0064748E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877773" w:rsidRPr="000508BB" w:rsidRDefault="00877773" w:rsidP="00877773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51" w:type="dxa"/>
            <w:shd w:val="clear" w:color="auto" w:fill="F2F2F2" w:themeFill="background1" w:themeFillShade="F2"/>
            <w:vAlign w:val="center"/>
            <w:hideMark/>
          </w:tcPr>
          <w:p w:rsidR="00877773" w:rsidRPr="000508BB" w:rsidRDefault="00877773" w:rsidP="00877773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:rsidR="00877773" w:rsidRPr="000508BB" w:rsidRDefault="00877773" w:rsidP="0087777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:rsidR="00877773" w:rsidRPr="000508BB" w:rsidRDefault="00877773" w:rsidP="0087777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center"/>
            <w:hideMark/>
          </w:tcPr>
          <w:p w:rsidR="00877773" w:rsidRPr="000508BB" w:rsidRDefault="00877773" w:rsidP="0087777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877773" w:rsidRPr="000508BB" w:rsidRDefault="00877773" w:rsidP="008777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  <w:hideMark/>
          </w:tcPr>
          <w:p w:rsidR="00877773" w:rsidRPr="000508BB" w:rsidRDefault="00877773" w:rsidP="0087777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:rsidR="00877773" w:rsidRPr="000508BB" w:rsidRDefault="00877773" w:rsidP="008777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64748E" w:rsidRPr="00B52BC2" w:rsidTr="00877773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4748E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64748E" w:rsidRPr="0064748E" w:rsidRDefault="0064748E" w:rsidP="0064748E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Medium do trwałego zamykania odwodnionych preparatów histochemicznych. Bez dodatku toluenu i ksylenu. Bezwonny, nieszkodliwy, niepalny. Kompatybilny z substratami dla peroksydazy chrzanowej, fosfatazy alkalicznej. Współczynnik załamania światła po wyschnięciu: 1.49. Warunki przechowywania: temperatura pokojowa. Opakowanie: brązowa, nieprzepuszczająca światła butelka. 1 opakowanie = 60mL. Produkt identyczny lub równoważny z produktem o nr kat. H-5000.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4748E" w:rsidRPr="0064748E" w:rsidRDefault="0064748E" w:rsidP="0064748E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1 op.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48E" w:rsidRPr="003B56E6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48E" w:rsidRPr="003B56E6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748E" w:rsidRPr="00B52BC2" w:rsidTr="0064748E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4748E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64748E" w:rsidRPr="0064748E" w:rsidRDefault="0064748E" w:rsidP="0064748E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Roztwór odkrywający antygeny na bazie kwasu cytrynowego o pH 6,0. Wysoce skuteczny w ujawnianiu antygenów w utrwalonych formaliną i zatopionych w parafinie skrawkach tkanek. Stosowany w procedurze odkrywania antygenów w tkance za pomocą wysokiej temperatury (HIER). 100x stężony. Wystarczający do przygotowania 25L roztworu roboczego.  1 opakowanie = 250 mL. Produkt identyczny lub równoważny z produktem o nr kat. H-3300.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4748E" w:rsidRPr="0064748E" w:rsidRDefault="0064748E" w:rsidP="0064748E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1 op.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64748E" w:rsidRPr="003B56E6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64748E" w:rsidRPr="003B56E6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5" w:type="dxa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748E" w:rsidRPr="00B52BC2" w:rsidTr="0064748E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4748E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64748E" w:rsidRPr="0064748E" w:rsidRDefault="0064748E" w:rsidP="0064748E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Zestaw odczynników do detekcji króliczych przeciwciał pierwszorzędowych oparty na systemie mikropolimerowym z wykorzystaniem peroksydazy. Wytworzony w kozie. Zawartość zestawu: (Gotowy do użycia 2,5% roztwór (50ml) surowicy koziej do blokowania, w butelce z zakraplaczem; Gotowy do użycia roztwór (50ml) wtórnego przeciwciała anty koziego, wytworzony w kozie, w butelce z zakraplaczem.) Zestaw wystarcza do zabarwienia około 250-500 preparatów. Warunki przechowywania: 2-8ᵒC. Produkt identyczny lub równoważny z produktem o nr kat. MP-7451.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4748E" w:rsidRPr="0064748E" w:rsidRDefault="0064748E" w:rsidP="0064748E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1 zestaw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64748E" w:rsidRPr="003B56E6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64748E" w:rsidRPr="003B56E6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5" w:type="dxa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748E" w:rsidRPr="00B52BC2" w:rsidTr="0064748E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4748E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64748E" w:rsidRPr="0064748E" w:rsidRDefault="0064748E" w:rsidP="0064748E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 xml:space="preserve">Substrat DAB (3,3-diaminobenzidine) dla peroksydazy (HRP), wytwarzający ciemnobrązowy produkt reakcji.  Zestaw 2 odczynników: 3,6mL DAB-koncentrat w butelce z zakraplaczem, 120mL rozpuszczalnika. Przewidziany do następujących zastosowań: IHC/ICC/ISH. Kompatybilny z ImmPRESS™ HRP Anti-Rabbit IgG (Peroxidase) Polymer Detection Kit. Produkt identyczny lub równoważny z produktem o nr kat. SK-4105. 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4748E" w:rsidRPr="0064748E" w:rsidRDefault="0064748E" w:rsidP="0064748E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1 zestaw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64748E" w:rsidRPr="003B56E6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64748E" w:rsidRPr="003B56E6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5" w:type="dxa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748E" w:rsidRPr="00B52BC2" w:rsidTr="0064748E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4748E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64748E" w:rsidRPr="0064748E" w:rsidRDefault="0064748E" w:rsidP="0064748E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Hematoksylina QS. Zmodyfikowana hematoksylina Mayer’a opracowana do zastosowań immunocytochemicznych. Barwiąca wyraźnie na niebiesko jądra komórkowe. Gotowa do użycia, bez potrzeby filtracji. Nie zawierająca rtęci. Barwiąca preparaty w czasie poniżej 45 sekund. Zapewnia doskonały kontrast kolorów z najczęściej stosowanymi substratami peroksydazy i fosfatazy alkalicznej. W butelce z zakraplaczem. 1 opakowanie = 100mL. Produkt identyczny lub równoważny z produktem o nr kat. H-3404.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4748E" w:rsidRPr="0064748E" w:rsidRDefault="0064748E" w:rsidP="0064748E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1 op.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64748E" w:rsidRPr="003B56E6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64748E" w:rsidRPr="003B56E6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5" w:type="dxa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7773" w:rsidRPr="000508BB" w:rsidTr="0064748E">
        <w:trPr>
          <w:cantSplit/>
          <w:trHeight w:val="624"/>
        </w:trPr>
        <w:tc>
          <w:tcPr>
            <w:tcW w:w="7244" w:type="dxa"/>
            <w:gridSpan w:val="5"/>
            <w:shd w:val="clear" w:color="auto" w:fill="auto"/>
            <w:vAlign w:val="center"/>
          </w:tcPr>
          <w:p w:rsidR="00877773" w:rsidRPr="000508BB" w:rsidRDefault="00877773" w:rsidP="00877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lastRenderedPageBreak/>
              <w:t>Razem:</w:t>
            </w:r>
          </w:p>
        </w:tc>
        <w:tc>
          <w:tcPr>
            <w:tcW w:w="1132" w:type="dxa"/>
          </w:tcPr>
          <w:p w:rsidR="00877773" w:rsidRPr="000508BB" w:rsidRDefault="00877773" w:rsidP="008777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77773" w:rsidRPr="000508BB" w:rsidRDefault="00877773" w:rsidP="008777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</w:tcPr>
          <w:p w:rsidR="00877773" w:rsidRPr="000508BB" w:rsidRDefault="00877773" w:rsidP="008777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right"/>
      </w:pPr>
      <w:r>
        <w:tab/>
      </w:r>
    </w:p>
    <w:p w:rsidR="00877773" w:rsidRDefault="00877773" w:rsidP="00877773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877773" w:rsidRDefault="00877773" w:rsidP="008777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77773" w:rsidRDefault="00877773" w:rsidP="00877773">
      <w:pPr>
        <w:jc w:val="both"/>
      </w:pPr>
    </w:p>
    <w:p w:rsidR="00877773" w:rsidRDefault="00877773" w:rsidP="00877773">
      <w:pPr>
        <w:jc w:val="right"/>
      </w:pPr>
    </w:p>
    <w:p w:rsidR="00877773" w:rsidRDefault="00877773" w:rsidP="00877773">
      <w:pPr>
        <w:jc w:val="right"/>
      </w:pPr>
    </w:p>
    <w:p w:rsidR="00877773" w:rsidRDefault="00877773" w:rsidP="00877773">
      <w:pPr>
        <w:jc w:val="right"/>
      </w:pPr>
    </w:p>
    <w:p w:rsidR="00877773" w:rsidRDefault="00877773" w:rsidP="00877773">
      <w:pPr>
        <w:jc w:val="right"/>
      </w:pPr>
    </w:p>
    <w:p w:rsidR="00877773" w:rsidRDefault="00877773" w:rsidP="00877773">
      <w:pPr>
        <w:jc w:val="right"/>
      </w:pPr>
    </w:p>
    <w:p w:rsidR="00877773" w:rsidRDefault="00877773" w:rsidP="00877773">
      <w:pPr>
        <w:jc w:val="right"/>
      </w:pPr>
    </w:p>
    <w:p w:rsidR="00877773" w:rsidRDefault="00877773" w:rsidP="00877773">
      <w:pPr>
        <w:jc w:val="right"/>
      </w:pPr>
    </w:p>
    <w:p w:rsidR="00877773" w:rsidRDefault="00877773" w:rsidP="00877773">
      <w:pPr>
        <w:jc w:val="right"/>
      </w:pPr>
    </w:p>
    <w:p w:rsidR="00877773" w:rsidRDefault="00877773" w:rsidP="00877773">
      <w:pPr>
        <w:jc w:val="right"/>
      </w:pPr>
    </w:p>
    <w:p w:rsidR="00877773" w:rsidRDefault="00877773" w:rsidP="00877773">
      <w:pPr>
        <w:jc w:val="right"/>
      </w:pPr>
    </w:p>
    <w:p w:rsidR="00877773" w:rsidRDefault="00877773" w:rsidP="00877773">
      <w:pPr>
        <w:jc w:val="right"/>
      </w:pPr>
    </w:p>
    <w:p w:rsidR="00877773" w:rsidRDefault="00877773" w:rsidP="00877773">
      <w:pPr>
        <w:jc w:val="right"/>
      </w:pPr>
    </w:p>
    <w:p w:rsidR="00877773" w:rsidRDefault="00877773" w:rsidP="00877773">
      <w:pPr>
        <w:jc w:val="right"/>
      </w:pPr>
    </w:p>
    <w:p w:rsidR="00877773" w:rsidRDefault="00877773" w:rsidP="00877773">
      <w:pPr>
        <w:jc w:val="right"/>
      </w:pPr>
    </w:p>
    <w:p w:rsidR="00877773" w:rsidRDefault="00877773" w:rsidP="00877773">
      <w:pPr>
        <w:jc w:val="right"/>
      </w:pPr>
    </w:p>
    <w:p w:rsidR="00877773" w:rsidRDefault="00877773" w:rsidP="00877773">
      <w:pPr>
        <w:jc w:val="right"/>
      </w:pPr>
    </w:p>
    <w:p w:rsidR="00877773" w:rsidRDefault="00877773" w:rsidP="00877773">
      <w:pPr>
        <w:jc w:val="right"/>
      </w:pPr>
    </w:p>
    <w:p w:rsidR="00877773" w:rsidRDefault="00877773" w:rsidP="00877773">
      <w:pPr>
        <w:jc w:val="right"/>
      </w:pPr>
      <w:r>
        <w:t>Załącznik nr 4.2.</w:t>
      </w:r>
    </w:p>
    <w:p w:rsidR="00877773" w:rsidRDefault="00877773" w:rsidP="00877773">
      <w:pPr>
        <w:jc w:val="both"/>
      </w:pPr>
      <w:r>
        <w:t>Zadanie nr 2</w:t>
      </w:r>
    </w:p>
    <w:p w:rsidR="00877773" w:rsidRDefault="00877773" w:rsidP="00877773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877773" w:rsidRPr="000508BB" w:rsidTr="00877773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877773" w:rsidRPr="000508BB" w:rsidRDefault="00877773" w:rsidP="00877773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:rsidR="00877773" w:rsidRPr="000508BB" w:rsidRDefault="00877773" w:rsidP="00877773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:rsidR="00877773" w:rsidRPr="000508BB" w:rsidRDefault="00877773" w:rsidP="0087777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877773" w:rsidRPr="000508BB" w:rsidRDefault="00877773" w:rsidP="0087777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:rsidR="00877773" w:rsidRPr="000508BB" w:rsidRDefault="00877773" w:rsidP="0087777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77773" w:rsidRPr="000508BB" w:rsidRDefault="00877773" w:rsidP="008777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77773" w:rsidRPr="000508BB" w:rsidRDefault="00877773" w:rsidP="0087777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877773" w:rsidRPr="000508BB" w:rsidRDefault="00877773" w:rsidP="008777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64748E" w:rsidRPr="00B52BC2" w:rsidTr="0064748E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64748E" w:rsidRDefault="0064748E" w:rsidP="00647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64748E" w:rsidRDefault="0064748E" w:rsidP="0064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Alkohol etylowy, bezwodny, 99,8%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4748E" w:rsidRDefault="0064748E" w:rsidP="0064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48E" w:rsidRPr="003B56E6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48E" w:rsidRPr="003B56E6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748E" w:rsidRPr="00B52BC2" w:rsidTr="0064748E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64748E" w:rsidRDefault="0064748E" w:rsidP="00647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64748E" w:rsidRDefault="0064748E" w:rsidP="0064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Ksylen do histologii, mieszanina izomerów, zawartość wody ≤0,05%. 1 opakowanie=4L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4748E" w:rsidRDefault="0064748E" w:rsidP="0064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48E" w:rsidRPr="003B56E6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48E" w:rsidRPr="003B56E6" w:rsidRDefault="0064748E" w:rsidP="0064748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64748E" w:rsidRPr="00B52BC2" w:rsidRDefault="0064748E" w:rsidP="006474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7773" w:rsidTr="00877773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3" w:rsidRDefault="00877773" w:rsidP="0087777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73" w:rsidRDefault="00877773" w:rsidP="0087777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3" w:rsidRDefault="00877773" w:rsidP="0087777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right"/>
      </w:pPr>
      <w:r>
        <w:tab/>
      </w:r>
    </w:p>
    <w:p w:rsidR="00877773" w:rsidRDefault="00877773" w:rsidP="00877773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877773" w:rsidRDefault="00877773" w:rsidP="00877773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right"/>
      </w:pPr>
      <w:r>
        <w:t>Załącznik nr 4.3.</w:t>
      </w:r>
    </w:p>
    <w:p w:rsidR="00877773" w:rsidRDefault="00877773" w:rsidP="00877773">
      <w:pPr>
        <w:jc w:val="both"/>
      </w:pPr>
      <w:r>
        <w:t>Zadanie nr 3</w:t>
      </w:r>
    </w:p>
    <w:p w:rsidR="00877773" w:rsidRDefault="00877773" w:rsidP="00877773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398"/>
        <w:gridCol w:w="853"/>
        <w:gridCol w:w="1381"/>
        <w:gridCol w:w="915"/>
        <w:gridCol w:w="1112"/>
        <w:gridCol w:w="1112"/>
        <w:gridCol w:w="1807"/>
      </w:tblGrid>
      <w:tr w:rsidR="00877773" w:rsidTr="00D2259B">
        <w:trPr>
          <w:cantSplit/>
          <w:trHeight w:val="62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D2259B" w:rsidTr="00D2259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Pojemnik z przykrywką do barwienia preparatów histochemicznych. Do poziomego barwienia skiełek o wymiarach: 25x75x1mm. Wykonany ze szkła sodowo-wapniowego. Wymiary pojemnika z przykrywką: 105×85×80 mm (Szer.xGłęb.xWys.). Produkt identyczny lub równoważny z produktem o nr kat. 631-9328. 1 opakowanie = pojemnik+przykrywka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10 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B" w:rsidRDefault="00D2259B" w:rsidP="00D225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2259B" w:rsidTr="00D2259B">
        <w:trPr>
          <w:cantSplit/>
          <w:trHeight w:val="62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Koszyczek do pojemnika z przykrywką do barwienia preparatów histochemicznych. Wykonany ze szkła. Pasujący do pojemnika i wymiarach 105×85×80 mm(Szer.xGłęb.xWys.). Koszyczek na 10 szkiełek (szkiełka o wymiarze 25x75x1mm). Koszyczek bez uchwytu. Koszyczek posiada dwa otwory na uchwyt. Produkt identyczny lub równoważny z produktem o nr kat. 631-9321. 1 opakowanie = 1 koszyczek szklany.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3 op.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B" w:rsidRDefault="00D2259B" w:rsidP="00D225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2259B" w:rsidTr="00D2259B">
        <w:trPr>
          <w:cantSplit/>
          <w:trHeight w:val="62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Uchwyt pasujący do szklanego koszyczka o nr. katalogowym 631-9321. Wykonany ze stali nierdzenej. 1 opakowanie=1uchwyt. Produkt identyczny lub równoważny z produktem o nr kat. 631-9329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3 op.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B" w:rsidRDefault="00D2259B" w:rsidP="00D225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77773" w:rsidTr="00D2259B">
        <w:trPr>
          <w:cantSplit/>
          <w:trHeight w:val="624"/>
        </w:trPr>
        <w:tc>
          <w:tcPr>
            <w:tcW w:w="7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3" w:rsidRDefault="00877773" w:rsidP="0087777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73" w:rsidRDefault="00877773" w:rsidP="0087777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3" w:rsidRDefault="00877773" w:rsidP="0087777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right"/>
      </w:pPr>
      <w:r>
        <w:tab/>
      </w:r>
    </w:p>
    <w:p w:rsidR="00877773" w:rsidRDefault="00877773" w:rsidP="00877773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877773" w:rsidRDefault="00877773" w:rsidP="008777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right"/>
      </w:pPr>
      <w:r>
        <w:t>Załącznik nr 4.4.</w:t>
      </w:r>
    </w:p>
    <w:p w:rsidR="00877773" w:rsidRDefault="00877773" w:rsidP="00877773">
      <w:pPr>
        <w:jc w:val="both"/>
      </w:pPr>
      <w:r>
        <w:t>Zadanie nr 4</w:t>
      </w:r>
    </w:p>
    <w:p w:rsidR="00877773" w:rsidRDefault="00877773" w:rsidP="00877773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877773" w:rsidTr="00877773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D2259B" w:rsidTr="00D2259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Mysie monoklonalne przeciwciało pierwszorzędowe skierowane przeciwko Nkx-2.5 (F-2). Reaktywność gatunkowa: człowiek (wyłącznie). Zastosowanie: WB, IF, IP oraz ELISA. Stężenie: 200μg/ml. Opakowanie zawiera 200μg IgG1 łańcuchów lekkich lambda w 1ml PBS dodatkiem &lt;0.1% azydku sodu oraz 0.1% żelatyny. Stabilne przez okres 12 miesięcy od daty dostarczenia.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B" w:rsidRDefault="00D2259B" w:rsidP="00D225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2259B" w:rsidTr="00D2259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Mysie monoklonalne przeciwciało pierwszorzędowe skierowane przeciwko AFP. Reaktywność gatunkowa: człowiek, mysz, szczur. Zastosowanie: WB, IF, IP, FCM oraz ELISA. Stężenie: 200μg/ml. Opakowanie zawiera 200μg IgG2a łańcuchów lekkich kappa w 1ml PBS dodatkiem &lt;0.1% azydku sodu oraz 0.1% żelatyny. Stabline przez okres 12 miesięcy od daty dostarczenia.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B" w:rsidRDefault="00D2259B" w:rsidP="00D225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2259B" w:rsidTr="00D2259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Mysie monoklonalne przeciwciało pierwszorzędowe skierowane przeciwko GATA-4. Reaktywność gatunkowa: człowiek, mysz, szczur. Zastosowanie: WB, IF, IP, IHC(P) oraz ELISA. Stężenie: 200μg/ml. Opakowanie zawiera 200μg IgG2a łańcuchów lekkich kappa w 1ml PBS dodatkiem &lt;0.1% azydku sodu oraz 0.1% żelatyny. Stabilne przez okres 12 miesięcy od daty dostarczenia.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B" w:rsidRDefault="00D2259B" w:rsidP="00D225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2259B" w:rsidTr="00D2259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Mysie monoklonalne przeciwciało pierwszorzędowe skierowane przeciwko Troponinie T-C. Reaktywność wielogatunkowa.  Zastosowanie: WB, IF, IP oraz IHC(P). Stężenie: 200μg/ml. Opakowanie zawiera 200μg IgG2a łańcuchów lekkich kappa w 1ml PBS dodatkiem &lt;0.1% azydku sodu oraz 0.1% żelatyny. Stabline przez okres 12 miesięcy od daty dostarczenia.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B" w:rsidRDefault="00D2259B" w:rsidP="00D225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2259B" w:rsidTr="00D2259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Mysie monoklonalne przeciwciało pierwszorzędowe skierowane przeciwko Troponinie I. Reaktywność gatunkowa (mięsień sercowy): człowiek, mysz, szczur. Zastosowanie: WB, IF, IP oraz ELISA. Stężenie: 200μg/ml. Opakowanie zawiera 200μg IgM łańcuchów lekkich kappa w 1ml PBS dodatkiem &lt;0.1% azydku sodu oraz 0.1% żelatyny. Stabilne przez okres 12 miesięcy od daty dostarczenia.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Pr="00D2259B" w:rsidRDefault="00D2259B" w:rsidP="00D2259B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B" w:rsidRDefault="00D2259B" w:rsidP="00D225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B" w:rsidRDefault="00D2259B" w:rsidP="00D225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B" w:rsidRDefault="00D2259B" w:rsidP="00D22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77773" w:rsidTr="00877773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3" w:rsidRDefault="00877773" w:rsidP="0087777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73" w:rsidRDefault="00877773" w:rsidP="0087777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3" w:rsidRDefault="00877773" w:rsidP="0087777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right"/>
      </w:pPr>
      <w:r>
        <w:tab/>
      </w:r>
    </w:p>
    <w:p w:rsidR="00877773" w:rsidRDefault="00877773" w:rsidP="00877773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877773" w:rsidRDefault="00877773" w:rsidP="008777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77773" w:rsidRDefault="00877773" w:rsidP="00877773">
      <w:pPr>
        <w:jc w:val="both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2D69F3" w:rsidRDefault="002D69F3" w:rsidP="00877773">
      <w:pPr>
        <w:jc w:val="right"/>
      </w:pPr>
    </w:p>
    <w:p w:rsidR="00877773" w:rsidRDefault="00877773" w:rsidP="00877773">
      <w:pPr>
        <w:jc w:val="right"/>
      </w:pPr>
      <w:r>
        <w:t>Załącznik nr 4.5.</w:t>
      </w:r>
    </w:p>
    <w:p w:rsidR="00877773" w:rsidRDefault="00877773" w:rsidP="00877773">
      <w:pPr>
        <w:jc w:val="both"/>
      </w:pPr>
      <w:r>
        <w:t xml:space="preserve">Zadanie nr 5 </w:t>
      </w:r>
    </w:p>
    <w:p w:rsidR="00877773" w:rsidRDefault="00877773" w:rsidP="00877773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877773" w:rsidTr="00877773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773" w:rsidRDefault="00877773" w:rsidP="0087777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2D69F3" w:rsidTr="002D69F3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F3" w:rsidRDefault="002D69F3" w:rsidP="002D69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F3" w:rsidRDefault="002D69F3" w:rsidP="002D69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Roztwór lizująco-zabezpieczający wykorzystywany podczas izolacji RNA. Mieszanina fenolu i soli chotropowych służąca do izolacji RNA, inaktywujca endogenne Rnazy. 1szt. = 100ml.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F3" w:rsidRDefault="002D69F3" w:rsidP="002D69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F3" w:rsidRDefault="002D69F3" w:rsidP="002D69F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F3" w:rsidRDefault="002D69F3" w:rsidP="002D69F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F3" w:rsidRDefault="002D69F3" w:rsidP="002D69F3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F3" w:rsidRDefault="002D69F3" w:rsidP="002D69F3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F3" w:rsidRDefault="002D69F3" w:rsidP="002D69F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right"/>
      </w:pPr>
      <w:r>
        <w:tab/>
      </w:r>
    </w:p>
    <w:p w:rsidR="00877773" w:rsidRDefault="00877773" w:rsidP="00877773">
      <w:pPr>
        <w:ind w:left="5812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877773" w:rsidRDefault="00877773" w:rsidP="008777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 w:rsidP="00877773">
      <w:pPr>
        <w:jc w:val="both"/>
      </w:pPr>
    </w:p>
    <w:p w:rsidR="00877773" w:rsidRDefault="00877773"/>
    <w:sectPr w:rsidR="00877773">
      <w:footerReference w:type="even" r:id="rId14"/>
      <w:footerReference w:type="defaul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CF" w:rsidRDefault="004706CF" w:rsidP="00877773">
      <w:r>
        <w:separator/>
      </w:r>
    </w:p>
  </w:endnote>
  <w:endnote w:type="continuationSeparator" w:id="0">
    <w:p w:rsidR="004706CF" w:rsidRDefault="004706CF" w:rsidP="0087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73" w:rsidRDefault="00877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7773" w:rsidRDefault="008777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73" w:rsidRDefault="00877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5BD1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877773" w:rsidRDefault="008777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CF" w:rsidRDefault="004706CF" w:rsidP="00877773">
      <w:r>
        <w:separator/>
      </w:r>
    </w:p>
  </w:footnote>
  <w:footnote w:type="continuationSeparator" w:id="0">
    <w:p w:rsidR="004706CF" w:rsidRDefault="004706CF" w:rsidP="00877773">
      <w:r>
        <w:continuationSeparator/>
      </w:r>
    </w:p>
  </w:footnote>
  <w:footnote w:id="1">
    <w:p w:rsidR="00877773" w:rsidRDefault="00877773" w:rsidP="00877773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2">
    <w:p w:rsidR="00877773" w:rsidRDefault="00877773" w:rsidP="00877773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3">
    <w:p w:rsidR="00877773" w:rsidRDefault="00877773" w:rsidP="00877773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4">
    <w:p w:rsidR="00877773" w:rsidRDefault="00877773" w:rsidP="00877773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43946"/>
    <w:multiLevelType w:val="hybridMultilevel"/>
    <w:tmpl w:val="EC5E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418B9"/>
    <w:multiLevelType w:val="hybridMultilevel"/>
    <w:tmpl w:val="BDB2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9043A2"/>
    <w:multiLevelType w:val="hybridMultilevel"/>
    <w:tmpl w:val="3FE0F4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B134C548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7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5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8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4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6"/>
  </w:num>
  <w:num w:numId="5">
    <w:abstractNumId w:val="14"/>
  </w:num>
  <w:num w:numId="6">
    <w:abstractNumId w:val="27"/>
  </w:num>
  <w:num w:numId="7">
    <w:abstractNumId w:val="32"/>
  </w:num>
  <w:num w:numId="8">
    <w:abstractNumId w:val="26"/>
  </w:num>
  <w:num w:numId="9">
    <w:abstractNumId w:val="4"/>
  </w:num>
  <w:num w:numId="10">
    <w:abstractNumId w:val="41"/>
  </w:num>
  <w:num w:numId="11">
    <w:abstractNumId w:val="39"/>
  </w:num>
  <w:num w:numId="12">
    <w:abstractNumId w:val="3"/>
  </w:num>
  <w:num w:numId="13">
    <w:abstractNumId w:val="28"/>
  </w:num>
  <w:num w:numId="14">
    <w:abstractNumId w:val="35"/>
  </w:num>
  <w:num w:numId="15">
    <w:abstractNumId w:val="31"/>
  </w:num>
  <w:num w:numId="16">
    <w:abstractNumId w:val="37"/>
  </w:num>
  <w:num w:numId="17">
    <w:abstractNumId w:val="18"/>
  </w:num>
  <w:num w:numId="18">
    <w:abstractNumId w:val="10"/>
  </w:num>
  <w:num w:numId="19">
    <w:abstractNumId w:val="25"/>
  </w:num>
  <w:num w:numId="20">
    <w:abstractNumId w:val="38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0"/>
  </w:num>
  <w:num w:numId="30">
    <w:abstractNumId w:val="36"/>
  </w:num>
  <w:num w:numId="31">
    <w:abstractNumId w:val="33"/>
  </w:num>
  <w:num w:numId="32">
    <w:abstractNumId w:val="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2"/>
  </w:num>
  <w:num w:numId="41">
    <w:abstractNumId w:val="8"/>
  </w:num>
  <w:num w:numId="42">
    <w:abstractNumId w:val="0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73"/>
    <w:rsid w:val="002D69F3"/>
    <w:rsid w:val="004706CF"/>
    <w:rsid w:val="004A45C4"/>
    <w:rsid w:val="004F6750"/>
    <w:rsid w:val="005E43C2"/>
    <w:rsid w:val="0064748E"/>
    <w:rsid w:val="0068658C"/>
    <w:rsid w:val="007D7D11"/>
    <w:rsid w:val="00877773"/>
    <w:rsid w:val="008B5BD1"/>
    <w:rsid w:val="009660D3"/>
    <w:rsid w:val="0099125D"/>
    <w:rsid w:val="00A936CD"/>
    <w:rsid w:val="00C15855"/>
    <w:rsid w:val="00D2259B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A3360-2CB4-491E-A074-7667D979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77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77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77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77773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77773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77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777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7773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7777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777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77773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777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77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7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7777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87777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877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77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77773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877773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877773"/>
    <w:rPr>
      <w:rFonts w:cs="Times New Roman"/>
    </w:rPr>
  </w:style>
  <w:style w:type="paragraph" w:styleId="Bezodstpw">
    <w:name w:val="No Spacing"/>
    <w:uiPriority w:val="1"/>
    <w:qFormat/>
    <w:rsid w:val="008777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7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773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877773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877773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77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7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77773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877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77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877773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77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7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7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5208</Words>
  <Characters>31251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Pietrzak Małgorzata</cp:lastModifiedBy>
  <cp:revision>7</cp:revision>
  <dcterms:created xsi:type="dcterms:W3CDTF">2017-11-14T20:55:00Z</dcterms:created>
  <dcterms:modified xsi:type="dcterms:W3CDTF">2017-11-17T10:59:00Z</dcterms:modified>
</cp:coreProperties>
</file>